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F21C2B" w:rsidRDefault="00F21C2B">
      <w:pPr>
        <w:tabs>
          <w:tab w:val="left" w:pos="2494"/>
        </w:tabs>
        <w:rPr>
          <w:rFonts w:ascii="Arial" w:hAnsi="Arial"/>
        </w:rPr>
      </w:pPr>
    </w:p>
    <w:p w:rsidR="00301922" w:rsidRDefault="00301922" w:rsidP="00301922">
      <w:pPr>
        <w:tabs>
          <w:tab w:val="left" w:pos="2494"/>
        </w:tabs>
        <w:rPr>
          <w:rFonts w:ascii="Arial Narrow" w:hAnsi="Arial Narrow"/>
        </w:rPr>
      </w:pPr>
    </w:p>
    <w:p w:rsidR="00301922" w:rsidRDefault="00301922" w:rsidP="00301922">
      <w:pPr>
        <w:tabs>
          <w:tab w:val="left" w:pos="2494"/>
        </w:tabs>
        <w:rPr>
          <w:rFonts w:ascii="Arial Narrow" w:hAnsi="Arial Narrow"/>
        </w:rPr>
      </w:pPr>
    </w:p>
    <w:p w:rsidR="0024453D" w:rsidRPr="0020607B" w:rsidRDefault="0024453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caps/>
          <w:sz w:val="36"/>
          <w:szCs w:val="36"/>
        </w:rPr>
      </w:pPr>
      <w:r w:rsidRPr="0020607B">
        <w:rPr>
          <w:rFonts w:ascii="Arial Narrow" w:hAnsi="Arial Narrow"/>
          <w:b/>
          <w:caps/>
          <w:sz w:val="36"/>
          <w:szCs w:val="36"/>
        </w:rPr>
        <w:t xml:space="preserve">Technická dokumentácia </w:t>
      </w:r>
      <w:r w:rsidR="00C0550A">
        <w:rPr>
          <w:rFonts w:ascii="Arial Narrow" w:hAnsi="Arial Narrow"/>
          <w:b/>
          <w:caps/>
          <w:sz w:val="36"/>
          <w:szCs w:val="36"/>
        </w:rPr>
        <w:t>osob</w:t>
      </w:r>
      <w:r w:rsidR="00D018A4">
        <w:rPr>
          <w:rFonts w:ascii="Arial Narrow" w:hAnsi="Arial Narrow"/>
          <w:b/>
          <w:caps/>
          <w:sz w:val="36"/>
          <w:szCs w:val="36"/>
        </w:rPr>
        <w:t>N</w:t>
      </w:r>
      <w:r w:rsidR="00594624">
        <w:rPr>
          <w:rFonts w:ascii="Arial Narrow" w:hAnsi="Arial Narrow"/>
          <w:b/>
          <w:caps/>
          <w:sz w:val="36"/>
          <w:szCs w:val="36"/>
        </w:rPr>
        <w:t>ÉHO</w:t>
      </w:r>
      <w:r w:rsidR="0020607B" w:rsidRPr="0020607B">
        <w:rPr>
          <w:rFonts w:ascii="Arial Narrow" w:hAnsi="Arial Narrow"/>
          <w:b/>
          <w:caps/>
          <w:sz w:val="36"/>
          <w:szCs w:val="36"/>
        </w:rPr>
        <w:t xml:space="preserve"> </w:t>
      </w:r>
      <w:r w:rsidRPr="0020607B">
        <w:rPr>
          <w:rFonts w:ascii="Arial Narrow" w:hAnsi="Arial Narrow"/>
          <w:b/>
          <w:caps/>
          <w:sz w:val="36"/>
          <w:szCs w:val="36"/>
        </w:rPr>
        <w:t>výťah</w:t>
      </w:r>
      <w:r w:rsidR="00594624">
        <w:rPr>
          <w:rFonts w:ascii="Arial Narrow" w:hAnsi="Arial Narrow"/>
          <w:b/>
          <w:caps/>
          <w:sz w:val="36"/>
          <w:szCs w:val="36"/>
        </w:rPr>
        <w:t>U</w:t>
      </w:r>
    </w:p>
    <w:p w:rsidR="0061747D" w:rsidRDefault="0061747D" w:rsidP="009E4AE0">
      <w:pPr>
        <w:tabs>
          <w:tab w:val="left" w:pos="1985"/>
          <w:tab w:val="left" w:pos="2494"/>
        </w:tabs>
        <w:rPr>
          <w:rFonts w:ascii="Arial Narrow" w:hAnsi="Arial Narrow"/>
          <w:b/>
          <w:sz w:val="48"/>
        </w:rPr>
      </w:pPr>
    </w:p>
    <w:p w:rsidR="0024453D" w:rsidRDefault="00AF535D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8"/>
          <w:szCs w:val="28"/>
        </w:rPr>
      </w:pPr>
      <w:r w:rsidRPr="00AF535D">
        <w:rPr>
          <w:rFonts w:ascii="Arial Narrow" w:hAnsi="Arial Narrow"/>
          <w:b/>
          <w:sz w:val="28"/>
          <w:szCs w:val="28"/>
        </w:rPr>
        <w:t>TECHNICKÁ SPRÁVA</w:t>
      </w:r>
    </w:p>
    <w:p w:rsidR="00376608" w:rsidRDefault="00376608" w:rsidP="007A3540">
      <w:pPr>
        <w:tabs>
          <w:tab w:val="left" w:pos="1985"/>
          <w:tab w:val="left" w:pos="2494"/>
        </w:tabs>
        <w:rPr>
          <w:rFonts w:ascii="Arial Narrow" w:hAnsi="Arial Narrow"/>
          <w:b/>
          <w:sz w:val="28"/>
          <w:szCs w:val="28"/>
        </w:rPr>
      </w:pPr>
    </w:p>
    <w:p w:rsidR="00376608" w:rsidRDefault="00376608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8"/>
          <w:szCs w:val="28"/>
        </w:rPr>
      </w:pPr>
    </w:p>
    <w:p w:rsidR="00376608" w:rsidRPr="00AF535D" w:rsidRDefault="00376608" w:rsidP="0024453D">
      <w:pPr>
        <w:tabs>
          <w:tab w:val="left" w:pos="1985"/>
          <w:tab w:val="left" w:pos="2494"/>
        </w:tabs>
        <w:jc w:val="center"/>
        <w:rPr>
          <w:rFonts w:ascii="Arial Narrow" w:hAnsi="Arial Narrow"/>
          <w:b/>
          <w:sz w:val="28"/>
          <w:szCs w:val="28"/>
        </w:rPr>
      </w:pPr>
    </w:p>
    <w:p w:rsidR="004B0179" w:rsidRDefault="00376608" w:rsidP="0037660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bookmarkStart w:id="0" w:name="_Toc417811810"/>
      <w:bookmarkStart w:id="1" w:name="_Toc417813512"/>
      <w:bookmarkStart w:id="2" w:name="_Toc417803626"/>
      <w:bookmarkStart w:id="3" w:name="_Toc417811809"/>
      <w:r>
        <w:rPr>
          <w:rFonts w:ascii="Arial Narrow" w:hAnsi="Arial Narrow"/>
          <w:b/>
          <w:sz w:val="28"/>
        </w:rPr>
        <w:tab/>
      </w:r>
      <w:r w:rsidRPr="002D54F6">
        <w:rPr>
          <w:rFonts w:ascii="Arial Narrow" w:hAnsi="Arial Narrow"/>
          <w:b/>
          <w:caps/>
          <w:sz w:val="24"/>
          <w:szCs w:val="24"/>
        </w:rPr>
        <w:t>Názov stavby: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="007C0E5D">
        <w:rPr>
          <w:rFonts w:ascii="Arial Narrow" w:hAnsi="Arial Narrow"/>
          <w:sz w:val="28"/>
        </w:rPr>
        <w:tab/>
      </w:r>
      <w:r w:rsidR="007C0E5D">
        <w:rPr>
          <w:rFonts w:ascii="Arial Narrow" w:hAnsi="Arial Narrow"/>
          <w:b/>
          <w:sz w:val="24"/>
          <w:szCs w:val="24"/>
        </w:rPr>
        <w:t>ADAPTÁCIA, PRESTAVBA, PRÍSTAVBA A NADSTAVBA</w:t>
      </w:r>
    </w:p>
    <w:p w:rsidR="00C56CCE" w:rsidRDefault="004B0179" w:rsidP="0037660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="007C0E5D">
        <w:rPr>
          <w:rFonts w:ascii="Arial Narrow" w:hAnsi="Arial Narrow"/>
          <w:b/>
          <w:caps/>
          <w:sz w:val="24"/>
          <w:szCs w:val="24"/>
        </w:rPr>
        <w:t>ZÁKLADNEJ ŠKOLY KALINKOVO</w:t>
      </w:r>
      <w:r w:rsidR="009711A7">
        <w:rPr>
          <w:rFonts w:ascii="Arial Narrow" w:hAnsi="Arial Narrow"/>
          <w:sz w:val="24"/>
          <w:szCs w:val="24"/>
        </w:rPr>
        <w:t xml:space="preserve"> </w:t>
      </w:r>
    </w:p>
    <w:p w:rsidR="007C0E5D" w:rsidRPr="00415A02" w:rsidRDefault="007C0E5D" w:rsidP="00376608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10"/>
          <w:szCs w:val="10"/>
        </w:rPr>
      </w:pPr>
    </w:p>
    <w:p w:rsidR="007C0E5D" w:rsidRDefault="007C0E5D" w:rsidP="007C0E5D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MIESTO STAVBY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 w:cs="Arial"/>
          <w:sz w:val="24"/>
          <w:szCs w:val="24"/>
        </w:rPr>
        <w:t>KALINKOVO, ŠKOLSKÁ UL., STAVBA SÚPISNÉ Č. 194</w:t>
      </w:r>
    </w:p>
    <w:p w:rsidR="00376608" w:rsidRPr="00415A02" w:rsidRDefault="00E6331E" w:rsidP="00EA0D71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  <w:r w:rsidRPr="00415A02">
        <w:rPr>
          <w:rFonts w:ascii="Arial Narrow" w:hAnsi="Arial Narrow"/>
          <w:b/>
          <w:caps/>
          <w:sz w:val="10"/>
          <w:szCs w:val="10"/>
        </w:rPr>
        <w:tab/>
      </w:r>
    </w:p>
    <w:p w:rsidR="00376608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 w:rsidR="007C0E5D">
        <w:rPr>
          <w:rFonts w:ascii="Arial Narrow" w:hAnsi="Arial Narrow"/>
          <w:b/>
          <w:caps/>
          <w:sz w:val="24"/>
          <w:szCs w:val="24"/>
        </w:rPr>
        <w:t>STAVEBNÍK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7C0E5D">
        <w:rPr>
          <w:rFonts w:ascii="Arial Narrow" w:hAnsi="Arial Narrow" w:cs="Arial"/>
          <w:sz w:val="24"/>
          <w:szCs w:val="24"/>
        </w:rPr>
        <w:t>OBEC KALINKOVO, HLAVNÁ 211, 900 43 KALINKOVO</w:t>
      </w:r>
    </w:p>
    <w:p w:rsidR="00F408D9" w:rsidRPr="00415A02" w:rsidRDefault="00E168D8" w:rsidP="00376608">
      <w:pPr>
        <w:tabs>
          <w:tab w:val="left" w:pos="568"/>
          <w:tab w:val="left" w:pos="4253"/>
        </w:tabs>
        <w:rPr>
          <w:rFonts w:ascii="Arial Narrow" w:hAnsi="Arial Narrow"/>
          <w:caps/>
          <w:sz w:val="10"/>
          <w:szCs w:val="10"/>
        </w:rPr>
      </w:pPr>
      <w:r w:rsidRPr="00415A02">
        <w:rPr>
          <w:rFonts w:ascii="Arial Narrow" w:hAnsi="Arial Narrow"/>
          <w:sz w:val="10"/>
          <w:szCs w:val="10"/>
        </w:rPr>
        <w:tab/>
      </w:r>
      <w:r w:rsidRPr="00415A02">
        <w:rPr>
          <w:rFonts w:ascii="Arial Narrow" w:hAnsi="Arial Narrow"/>
          <w:sz w:val="10"/>
          <w:szCs w:val="10"/>
        </w:rPr>
        <w:tab/>
      </w:r>
    </w:p>
    <w:p w:rsidR="00594624" w:rsidRDefault="00F408D9" w:rsidP="00594624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GENERÁLNY PROJEKTANT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7C0E5D">
        <w:rPr>
          <w:rFonts w:ascii="Arial Narrow" w:hAnsi="Arial Narrow"/>
          <w:sz w:val="24"/>
          <w:szCs w:val="24"/>
        </w:rPr>
        <w:t xml:space="preserve">ODC bývanie </w:t>
      </w:r>
      <w:proofErr w:type="spellStart"/>
      <w:r w:rsidR="007C0E5D">
        <w:rPr>
          <w:rFonts w:ascii="Arial Narrow" w:hAnsi="Arial Narrow"/>
          <w:sz w:val="24"/>
          <w:szCs w:val="24"/>
        </w:rPr>
        <w:t>s.r.o</w:t>
      </w:r>
      <w:proofErr w:type="spellEnd"/>
      <w:r w:rsidR="007C0E5D">
        <w:rPr>
          <w:rFonts w:ascii="Arial Narrow" w:hAnsi="Arial Narrow"/>
          <w:sz w:val="24"/>
          <w:szCs w:val="24"/>
        </w:rPr>
        <w:t>.</w:t>
      </w:r>
    </w:p>
    <w:p w:rsidR="00594624" w:rsidRDefault="00594624" w:rsidP="00594624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7C0E5D">
        <w:rPr>
          <w:rFonts w:ascii="Arial Narrow" w:hAnsi="Arial Narrow"/>
          <w:sz w:val="24"/>
          <w:szCs w:val="24"/>
        </w:rPr>
        <w:t>LIPNICKÁ 3125, 900 42 DUNAJSKÁ LUŽNÁ</w:t>
      </w:r>
    </w:p>
    <w:p w:rsidR="004B0179" w:rsidRDefault="00594624" w:rsidP="00594624">
      <w:pPr>
        <w:tabs>
          <w:tab w:val="left" w:pos="568"/>
          <w:tab w:val="left" w:pos="4253"/>
        </w:tabs>
        <w:rPr>
          <w:rFonts w:ascii="Arial Narrow" w:hAnsi="Arial Narrow"/>
          <w:bCs/>
          <w:sz w:val="26"/>
          <w:szCs w:val="26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hyperlink r:id="rId7" w:history="1">
        <w:r w:rsidR="00415A02" w:rsidRPr="006F08B5">
          <w:rPr>
            <w:rStyle w:val="Hypertextovprepojenie"/>
            <w:rFonts w:ascii="Arial Narrow" w:hAnsi="Arial Narrow"/>
            <w:sz w:val="24"/>
            <w:szCs w:val="24"/>
          </w:rPr>
          <w:t>odc.atelier@gmail.com</w:t>
        </w:r>
      </w:hyperlink>
    </w:p>
    <w:p w:rsidR="007A3540" w:rsidRPr="00415A02" w:rsidRDefault="007A3540" w:rsidP="004B0179">
      <w:pPr>
        <w:pStyle w:val="Zkladntext"/>
        <w:rPr>
          <w:rFonts w:ascii="Arial Narrow" w:hAnsi="Arial Narrow"/>
          <w:bCs/>
          <w:sz w:val="10"/>
          <w:szCs w:val="10"/>
        </w:rPr>
      </w:pPr>
    </w:p>
    <w:p w:rsidR="007A3540" w:rsidRPr="00594624" w:rsidRDefault="007A3540" w:rsidP="00594624">
      <w:pPr>
        <w:pStyle w:val="Zkladntext"/>
        <w:tabs>
          <w:tab w:val="left" w:pos="567"/>
          <w:tab w:val="left" w:pos="4253"/>
        </w:tabs>
        <w:rPr>
          <w:bCs/>
          <w:szCs w:val="16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AUTORI</w:t>
      </w:r>
      <w:r w:rsidR="00415A02">
        <w:rPr>
          <w:rFonts w:ascii="Arial Narrow" w:hAnsi="Arial Narrow"/>
          <w:b/>
          <w:caps/>
          <w:sz w:val="24"/>
          <w:szCs w:val="24"/>
        </w:rPr>
        <w:t xml:space="preserve"> PROJEKTU</w:t>
      </w:r>
      <w:r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415A02" w:rsidRPr="00415A02">
        <w:rPr>
          <w:rFonts w:ascii="Arial Narrow" w:hAnsi="Arial Narrow"/>
          <w:szCs w:val="22"/>
        </w:rPr>
        <w:t>ING. ARCH. OTO CSÁDER, ING. ARCH. STANISLAV NOVÁK</w:t>
      </w:r>
    </w:p>
    <w:p w:rsidR="004B0179" w:rsidRPr="00415A02" w:rsidRDefault="004B0179" w:rsidP="00F408D9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E07530" w:rsidRDefault="00E07530" w:rsidP="00376608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H</w:t>
      </w:r>
      <w:r w:rsidR="00415A02">
        <w:rPr>
          <w:rFonts w:ascii="Arial Narrow" w:hAnsi="Arial Narrow"/>
          <w:b/>
          <w:caps/>
          <w:sz w:val="24"/>
          <w:szCs w:val="24"/>
        </w:rPr>
        <w:t>LAVNÝ PROJEKTANT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415A02" w:rsidRPr="00415A02">
        <w:rPr>
          <w:rFonts w:ascii="Arial Narrow" w:hAnsi="Arial Narrow"/>
          <w:sz w:val="22"/>
          <w:szCs w:val="22"/>
        </w:rPr>
        <w:t>ING. ARCH. OTO CSÁDER</w:t>
      </w:r>
    </w:p>
    <w:p w:rsidR="00415A02" w:rsidRDefault="00415A02" w:rsidP="00415A02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ZODPOVEDNÝ PROJEKTANT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Pr="00415A02">
        <w:rPr>
          <w:rFonts w:ascii="Arial Narrow" w:hAnsi="Arial Narrow"/>
          <w:sz w:val="22"/>
          <w:szCs w:val="22"/>
        </w:rPr>
        <w:t>ING. ARCH. OTO CSÁDER</w:t>
      </w:r>
    </w:p>
    <w:p w:rsidR="00415A02" w:rsidRDefault="00415A02" w:rsidP="00415A02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PROJEKTANTI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Pr="00415A02">
        <w:rPr>
          <w:rFonts w:ascii="Arial Narrow" w:hAnsi="Arial Narrow"/>
          <w:sz w:val="22"/>
          <w:szCs w:val="22"/>
        </w:rPr>
        <w:t>ING. ARCH. STANISLAV NOVÁK</w:t>
      </w:r>
      <w:r>
        <w:rPr>
          <w:rFonts w:ascii="Arial Narrow" w:hAnsi="Arial Narrow"/>
          <w:sz w:val="22"/>
          <w:szCs w:val="22"/>
        </w:rPr>
        <w:t>, ING. DENISA CSÁDEROVÁ</w:t>
      </w:r>
    </w:p>
    <w:p w:rsidR="00EA0D71" w:rsidRPr="00415A02" w:rsidRDefault="00EA0D71" w:rsidP="00F408D9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C56CCE" w:rsidRDefault="00C56CCE" w:rsidP="00C56CCE">
      <w:pPr>
        <w:tabs>
          <w:tab w:val="left" w:pos="568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 w:rsidR="00E168D8">
        <w:rPr>
          <w:rFonts w:ascii="Arial Narrow" w:hAnsi="Arial Narrow"/>
          <w:b/>
          <w:caps/>
          <w:sz w:val="24"/>
          <w:szCs w:val="24"/>
        </w:rPr>
        <w:t>PROFESIA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 w:rsidRPr="00082F8C"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4"/>
          <w:szCs w:val="24"/>
        </w:rPr>
        <w:t>VÝŤAH</w:t>
      </w:r>
      <w:r w:rsidR="00E168D8">
        <w:rPr>
          <w:rFonts w:ascii="Arial Narrow" w:hAnsi="Arial Narrow"/>
          <w:sz w:val="24"/>
          <w:szCs w:val="24"/>
        </w:rPr>
        <w:t>Y</w:t>
      </w:r>
    </w:p>
    <w:p w:rsidR="00376608" w:rsidRPr="00415A02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sz w:val="10"/>
          <w:szCs w:val="10"/>
        </w:rPr>
      </w:pPr>
    </w:p>
    <w:p w:rsidR="00376608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 w:rsidRPr="002D54F6">
        <w:rPr>
          <w:rFonts w:ascii="Arial Narrow" w:hAnsi="Arial Narrow"/>
          <w:b/>
          <w:caps/>
          <w:sz w:val="24"/>
          <w:szCs w:val="24"/>
        </w:rPr>
        <w:t>Vypracoval: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proofErr w:type="spellStart"/>
      <w:r w:rsidRPr="009B3D38">
        <w:rPr>
          <w:rFonts w:ascii="Arial Narrow" w:hAnsi="Arial Narrow"/>
          <w:sz w:val="26"/>
          <w:szCs w:val="26"/>
        </w:rPr>
        <w:t>Schindler</w:t>
      </w:r>
      <w:proofErr w:type="spellEnd"/>
      <w:r w:rsidRPr="009B3D38">
        <w:rPr>
          <w:rFonts w:ascii="Arial Narrow" w:hAnsi="Arial Narrow"/>
          <w:sz w:val="26"/>
          <w:szCs w:val="26"/>
        </w:rPr>
        <w:t xml:space="preserve"> výťahy a eskalátory, </w:t>
      </w:r>
      <w:proofErr w:type="spellStart"/>
      <w:r w:rsidRPr="009B3D38">
        <w:rPr>
          <w:rFonts w:ascii="Arial Narrow" w:hAnsi="Arial Narrow"/>
          <w:sz w:val="26"/>
          <w:szCs w:val="26"/>
        </w:rPr>
        <w:t>a.s</w:t>
      </w:r>
      <w:proofErr w:type="spellEnd"/>
      <w:r w:rsidRPr="009B3D38">
        <w:rPr>
          <w:rFonts w:ascii="Arial Narrow" w:hAnsi="Arial Narrow"/>
          <w:sz w:val="26"/>
          <w:szCs w:val="26"/>
        </w:rPr>
        <w:t>., Bratislava</w:t>
      </w:r>
    </w:p>
    <w:p w:rsidR="00376608" w:rsidRPr="00B811AF" w:rsidRDefault="00376608" w:rsidP="00376608">
      <w:pPr>
        <w:tabs>
          <w:tab w:val="left" w:pos="568"/>
          <w:tab w:val="left" w:pos="4253"/>
        </w:tabs>
        <w:rPr>
          <w:rFonts w:ascii="Arial Narrow" w:hAnsi="Arial Narrow"/>
          <w:caps/>
          <w:sz w:val="24"/>
          <w:szCs w:val="24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 w:rsidRPr="00B811AF">
        <w:rPr>
          <w:rFonts w:ascii="Arial Narrow" w:hAnsi="Arial Narrow"/>
          <w:caps/>
          <w:sz w:val="24"/>
          <w:szCs w:val="24"/>
        </w:rPr>
        <w:t>Ing. Branislav Kaufmann</w:t>
      </w:r>
    </w:p>
    <w:p w:rsidR="00376608" w:rsidRPr="00415A02" w:rsidRDefault="00376608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10"/>
          <w:szCs w:val="10"/>
        </w:rPr>
      </w:pPr>
    </w:p>
    <w:p w:rsidR="009E4AE0" w:rsidRDefault="00376608" w:rsidP="00A22F33">
      <w:pPr>
        <w:tabs>
          <w:tab w:val="left" w:pos="568"/>
          <w:tab w:val="left" w:pos="4253"/>
        </w:tabs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ab/>
      </w:r>
      <w:r w:rsidRPr="002D54F6">
        <w:rPr>
          <w:rFonts w:ascii="Arial Narrow" w:hAnsi="Arial Narrow"/>
          <w:b/>
          <w:caps/>
          <w:sz w:val="24"/>
          <w:szCs w:val="24"/>
        </w:rPr>
        <w:t>Stupeň projektu: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4B0179">
        <w:rPr>
          <w:rFonts w:ascii="Arial Narrow" w:hAnsi="Arial Narrow"/>
          <w:sz w:val="24"/>
          <w:szCs w:val="24"/>
        </w:rPr>
        <w:t xml:space="preserve">PROJEKT PRE </w:t>
      </w:r>
      <w:r w:rsidR="00A22F33">
        <w:rPr>
          <w:rFonts w:ascii="Arial Narrow" w:hAnsi="Arial Narrow"/>
          <w:sz w:val="24"/>
          <w:szCs w:val="24"/>
        </w:rPr>
        <w:t>REALIZÁCIU STAVBY</w:t>
      </w:r>
    </w:p>
    <w:p w:rsidR="00376608" w:rsidRPr="00415A02" w:rsidRDefault="00376608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10"/>
          <w:szCs w:val="10"/>
        </w:rPr>
      </w:pPr>
    </w:p>
    <w:p w:rsidR="00594624" w:rsidRDefault="00B865FC" w:rsidP="00B865FC">
      <w:pPr>
        <w:tabs>
          <w:tab w:val="left" w:pos="568"/>
          <w:tab w:val="left" w:pos="4253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8"/>
        </w:rPr>
        <w:tab/>
      </w:r>
      <w:r>
        <w:rPr>
          <w:rFonts w:ascii="Arial Narrow" w:hAnsi="Arial Narrow"/>
          <w:b/>
          <w:caps/>
          <w:sz w:val="24"/>
          <w:szCs w:val="24"/>
        </w:rPr>
        <w:t>DÁTUM</w:t>
      </w:r>
      <w:r w:rsidRPr="002D54F6">
        <w:rPr>
          <w:rFonts w:ascii="Arial Narrow" w:hAnsi="Arial Narrow"/>
          <w:b/>
          <w:caps/>
          <w:sz w:val="24"/>
          <w:szCs w:val="24"/>
        </w:rPr>
        <w:t>: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ab/>
      </w:r>
      <w:r w:rsidR="00804147">
        <w:rPr>
          <w:rFonts w:ascii="Arial Narrow" w:hAnsi="Arial Narrow"/>
          <w:sz w:val="24"/>
          <w:szCs w:val="24"/>
        </w:rPr>
        <w:t>0</w:t>
      </w:r>
      <w:r w:rsidR="00A22F33">
        <w:rPr>
          <w:rFonts w:ascii="Arial Narrow" w:hAnsi="Arial Narrow"/>
          <w:sz w:val="24"/>
          <w:szCs w:val="24"/>
        </w:rPr>
        <w:t>4</w:t>
      </w:r>
      <w:r w:rsidR="00E07530">
        <w:rPr>
          <w:rFonts w:ascii="Arial Narrow" w:hAnsi="Arial Narrow"/>
          <w:sz w:val="24"/>
          <w:szCs w:val="24"/>
        </w:rPr>
        <w:t xml:space="preserve"> / 20</w:t>
      </w:r>
      <w:r w:rsidR="00804147">
        <w:rPr>
          <w:rFonts w:ascii="Arial Narrow" w:hAnsi="Arial Narrow"/>
          <w:sz w:val="24"/>
          <w:szCs w:val="24"/>
        </w:rPr>
        <w:t>20</w:t>
      </w:r>
    </w:p>
    <w:p w:rsidR="00594624" w:rsidRDefault="00594624" w:rsidP="00594624">
      <w:pPr>
        <w:rPr>
          <w:noProof/>
          <w:lang w:eastAsia="sk-SK"/>
        </w:rPr>
      </w:pP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</w:r>
      <w:r>
        <w:rPr>
          <w:rFonts w:ascii="Arial Narrow" w:hAnsi="Arial Narrow"/>
          <w:b/>
          <w:bCs/>
          <w:kern w:val="28"/>
          <w:sz w:val="28"/>
        </w:rPr>
        <w:tab/>
        <w:t xml:space="preserve">    </w:t>
      </w:r>
      <w:r>
        <w:rPr>
          <w:noProof/>
          <w:lang w:eastAsia="sk-SK"/>
        </w:rPr>
        <w:drawing>
          <wp:inline distT="0" distB="0" distL="0" distR="0">
            <wp:extent cx="1638300" cy="14478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624" w:rsidRDefault="006800FA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  <w:r>
        <w:rPr>
          <w:rFonts w:ascii="Arial Narrow" w:hAnsi="Arial Narrow"/>
          <w:b/>
          <w:bCs/>
          <w:sz w:val="28"/>
        </w:rPr>
        <w:tab/>
      </w:r>
    </w:p>
    <w:p w:rsidR="008D751F" w:rsidRDefault="006800FA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lastRenderedPageBreak/>
        <w:tab/>
      </w:r>
    </w:p>
    <w:p w:rsidR="007912AF" w:rsidRDefault="007912AF" w:rsidP="0061747D">
      <w:pPr>
        <w:pStyle w:val="Zkladntext"/>
        <w:tabs>
          <w:tab w:val="left" w:pos="567"/>
        </w:tabs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t>OBSAH</w:t>
      </w:r>
    </w:p>
    <w:p w:rsidR="007912AF" w:rsidRDefault="007912AF" w:rsidP="007912AF"/>
    <w:p w:rsidR="007912AF" w:rsidRDefault="007912AF" w:rsidP="007912AF"/>
    <w:p w:rsidR="00BB1A10" w:rsidRPr="00BB1A10" w:rsidRDefault="00701C97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>
        <w:rPr>
          <w:rFonts w:ascii="Arial Narrow" w:hAnsi="Arial Narrow"/>
          <w:sz w:val="22"/>
        </w:rPr>
        <w:fldChar w:fldCharType="begin"/>
      </w:r>
      <w:r w:rsidR="007912AF">
        <w:rPr>
          <w:rFonts w:ascii="Arial Narrow" w:hAnsi="Arial Narrow"/>
          <w:sz w:val="22"/>
        </w:rPr>
        <w:instrText xml:space="preserve"> TOC \o "1-2" </w:instrText>
      </w:r>
      <w:r>
        <w:rPr>
          <w:rFonts w:ascii="Arial Narrow" w:hAnsi="Arial Narrow"/>
          <w:sz w:val="22"/>
        </w:rPr>
        <w:fldChar w:fldCharType="separate"/>
      </w:r>
      <w:r w:rsidR="00BB1A10" w:rsidRPr="00AB0DB8">
        <w:rPr>
          <w:rFonts w:ascii="Arial Narrow" w:hAnsi="Arial Narrow"/>
          <w:noProof/>
        </w:rPr>
        <w:t>EVIDENČNÉ ÚDAJE</w:t>
      </w:r>
      <w:r w:rsidR="00BB1A10">
        <w:rPr>
          <w:noProof/>
        </w:rPr>
        <w:tab/>
      </w:r>
      <w:r>
        <w:rPr>
          <w:noProof/>
        </w:rPr>
        <w:fldChar w:fldCharType="begin"/>
      </w:r>
      <w:r w:rsidR="00BB1A10">
        <w:rPr>
          <w:noProof/>
        </w:rPr>
        <w:instrText xml:space="preserve"> PAGEREF _Toc301446224 \h </w:instrText>
      </w:r>
      <w:r>
        <w:rPr>
          <w:noProof/>
        </w:rPr>
      </w:r>
      <w:r>
        <w:rPr>
          <w:noProof/>
        </w:rPr>
        <w:fldChar w:fldCharType="separate"/>
      </w:r>
      <w:r w:rsidR="009558D8">
        <w:rPr>
          <w:noProof/>
        </w:rPr>
        <w:t>3</w:t>
      </w:r>
      <w:r>
        <w:rPr>
          <w:noProof/>
        </w:rPr>
        <w:fldChar w:fldCharType="end"/>
      </w:r>
    </w:p>
    <w:p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TECHNICKÁ ŠPECIFIKÁCIA VÝŤAHOVEJ ČASTI</w:t>
      </w:r>
      <w:r>
        <w:rPr>
          <w:noProof/>
        </w:rPr>
        <w:tab/>
      </w:r>
      <w:r w:rsidR="00701C97">
        <w:rPr>
          <w:noProof/>
        </w:rPr>
        <w:fldChar w:fldCharType="begin"/>
      </w:r>
      <w:r>
        <w:rPr>
          <w:noProof/>
        </w:rPr>
        <w:instrText xml:space="preserve"> PAGEREF _Toc301446225 \h </w:instrText>
      </w:r>
      <w:r w:rsidR="00701C97">
        <w:rPr>
          <w:noProof/>
        </w:rPr>
      </w:r>
      <w:r w:rsidR="00701C97">
        <w:rPr>
          <w:noProof/>
        </w:rPr>
        <w:fldChar w:fldCharType="separate"/>
      </w:r>
      <w:r w:rsidR="009558D8">
        <w:rPr>
          <w:noProof/>
        </w:rPr>
        <w:t>4</w:t>
      </w:r>
      <w:r w:rsidR="00701C97">
        <w:rPr>
          <w:noProof/>
        </w:rPr>
        <w:fldChar w:fldCharType="end"/>
      </w:r>
    </w:p>
    <w:p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TECHNICKÝ POPIS VÝŤAHOVEJ ŠACHTY</w:t>
      </w:r>
      <w:r>
        <w:rPr>
          <w:noProof/>
        </w:rPr>
        <w:tab/>
      </w:r>
      <w:r w:rsidR="00701C97">
        <w:rPr>
          <w:noProof/>
        </w:rPr>
        <w:fldChar w:fldCharType="begin"/>
      </w:r>
      <w:r>
        <w:rPr>
          <w:noProof/>
        </w:rPr>
        <w:instrText xml:space="preserve"> PAGEREF _Toc301446226 \h </w:instrText>
      </w:r>
      <w:r w:rsidR="00701C97">
        <w:rPr>
          <w:noProof/>
        </w:rPr>
      </w:r>
      <w:r w:rsidR="00701C97">
        <w:rPr>
          <w:noProof/>
        </w:rPr>
        <w:fldChar w:fldCharType="separate"/>
      </w:r>
      <w:r w:rsidR="009558D8">
        <w:rPr>
          <w:noProof/>
        </w:rPr>
        <w:t>4</w:t>
      </w:r>
      <w:r w:rsidR="00701C97">
        <w:rPr>
          <w:noProof/>
        </w:rPr>
        <w:fldChar w:fldCharType="end"/>
      </w:r>
    </w:p>
    <w:p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TECHNICKÁ Š</w:t>
      </w:r>
      <w:r w:rsidR="002D611F">
        <w:rPr>
          <w:rFonts w:ascii="Arial Narrow" w:hAnsi="Arial Narrow"/>
          <w:noProof/>
        </w:rPr>
        <w:t>PECIFIKÁCIA VÝŤAHU</w:t>
      </w:r>
      <w:r w:rsidR="00F76050">
        <w:rPr>
          <w:rFonts w:ascii="Arial Narrow" w:hAnsi="Arial Narrow"/>
          <w:noProof/>
        </w:rPr>
        <w:t xml:space="preserve"> SCHINDLER 33</w:t>
      </w:r>
      <w:r w:rsidRPr="00AB0DB8">
        <w:rPr>
          <w:rFonts w:ascii="Arial Narrow" w:hAnsi="Arial Narrow"/>
          <w:noProof/>
        </w:rPr>
        <w:t>00</w:t>
      </w:r>
      <w:r>
        <w:rPr>
          <w:noProof/>
        </w:rPr>
        <w:tab/>
      </w:r>
      <w:r w:rsidR="00701C97">
        <w:rPr>
          <w:noProof/>
        </w:rPr>
        <w:fldChar w:fldCharType="begin"/>
      </w:r>
      <w:r>
        <w:rPr>
          <w:noProof/>
        </w:rPr>
        <w:instrText xml:space="preserve"> PAGEREF _Toc301446227 \h </w:instrText>
      </w:r>
      <w:r w:rsidR="00701C97">
        <w:rPr>
          <w:noProof/>
        </w:rPr>
      </w:r>
      <w:r w:rsidR="00701C97">
        <w:rPr>
          <w:noProof/>
        </w:rPr>
        <w:fldChar w:fldCharType="separate"/>
      </w:r>
      <w:r w:rsidR="009558D8">
        <w:rPr>
          <w:noProof/>
        </w:rPr>
        <w:t>5</w:t>
      </w:r>
      <w:r w:rsidR="00701C97">
        <w:rPr>
          <w:noProof/>
        </w:rPr>
        <w:fldChar w:fldCharType="end"/>
      </w:r>
    </w:p>
    <w:p w:rsidR="00BB1A10" w:rsidRPr="00BB1A10" w:rsidRDefault="00BB1A10">
      <w:pPr>
        <w:pStyle w:val="Obsah1"/>
        <w:rPr>
          <w:b w:val="0"/>
          <w:caps w:val="0"/>
          <w:noProof/>
          <w:sz w:val="24"/>
          <w:szCs w:val="24"/>
          <w:lang w:eastAsia="de-CH"/>
        </w:rPr>
      </w:pPr>
      <w:r w:rsidRPr="00AB0DB8">
        <w:rPr>
          <w:rFonts w:ascii="Arial Narrow" w:hAnsi="Arial Narrow"/>
          <w:noProof/>
        </w:rPr>
        <w:t>ZOZNAM POUŽITÝCH PREDPISOV A NORIEM Z HĽADISKA TECHNICKEJ BEZPEČNOSTI</w:t>
      </w:r>
      <w:r w:rsidR="00F76050">
        <w:rPr>
          <w:noProof/>
        </w:rPr>
        <w:tab/>
        <w:t>6</w:t>
      </w:r>
    </w:p>
    <w:p w:rsidR="007912AF" w:rsidRDefault="00701C97" w:rsidP="007912AF">
      <w:pPr>
        <w:tabs>
          <w:tab w:val="right" w:pos="8505"/>
        </w:tabs>
        <w:rPr>
          <w:rFonts w:ascii="Arial Narrow" w:hAnsi="Arial Narrow" w:cs="Arial"/>
        </w:rPr>
      </w:pPr>
      <w:r>
        <w:rPr>
          <w:rFonts w:ascii="Arial Narrow" w:hAnsi="Arial Narrow"/>
          <w:sz w:val="22"/>
        </w:rPr>
        <w:fldChar w:fldCharType="end"/>
      </w:r>
    </w:p>
    <w:p w:rsidR="007912AF" w:rsidRDefault="007912AF" w:rsidP="007912AF">
      <w:pPr>
        <w:rPr>
          <w:rFonts w:ascii="Arial Narrow" w:hAnsi="Arial Narrow" w:cs="Arial"/>
        </w:rPr>
      </w:pPr>
    </w:p>
    <w:p w:rsidR="00301922" w:rsidRDefault="00301922" w:rsidP="00301922">
      <w:pPr>
        <w:tabs>
          <w:tab w:val="left" w:pos="851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Príloha: </w:t>
      </w:r>
      <w:r>
        <w:rPr>
          <w:rFonts w:ascii="Arial Narrow" w:hAnsi="Arial Narrow" w:cs="Arial"/>
        </w:rPr>
        <w:tab/>
      </w:r>
      <w:r w:rsidR="0024453D">
        <w:rPr>
          <w:rFonts w:ascii="Arial Narrow" w:hAnsi="Arial Narrow" w:cs="Arial"/>
        </w:rPr>
        <w:t>Výkres výťah</w:t>
      </w:r>
      <w:r w:rsidR="00C455C1">
        <w:rPr>
          <w:rFonts w:ascii="Arial Narrow" w:hAnsi="Arial Narrow" w:cs="Arial"/>
        </w:rPr>
        <w:t>u</w:t>
      </w:r>
      <w:r w:rsidR="0024453D">
        <w:rPr>
          <w:rFonts w:ascii="Arial Narrow" w:hAnsi="Arial Narrow" w:cs="Arial"/>
        </w:rPr>
        <w:t xml:space="preserve"> </w:t>
      </w:r>
      <w:proofErr w:type="spellStart"/>
      <w:r w:rsidR="0024453D">
        <w:rPr>
          <w:rFonts w:ascii="Arial Narrow" w:hAnsi="Arial Narrow" w:cs="Arial"/>
        </w:rPr>
        <w:t>S</w:t>
      </w:r>
      <w:r w:rsidR="00C455C1">
        <w:rPr>
          <w:rFonts w:ascii="Arial Narrow" w:hAnsi="Arial Narrow" w:cs="Arial"/>
        </w:rPr>
        <w:t>chindler</w:t>
      </w:r>
      <w:proofErr w:type="spellEnd"/>
      <w:r w:rsidR="00F76050">
        <w:rPr>
          <w:rFonts w:ascii="Arial Narrow" w:hAnsi="Arial Narrow" w:cs="Arial"/>
        </w:rPr>
        <w:t xml:space="preserve"> 33</w:t>
      </w:r>
      <w:r w:rsidR="0024453D">
        <w:rPr>
          <w:rFonts w:ascii="Arial Narrow" w:hAnsi="Arial Narrow" w:cs="Arial"/>
        </w:rPr>
        <w:t>00</w:t>
      </w:r>
      <w:r>
        <w:rPr>
          <w:rFonts w:ascii="Arial Narrow" w:hAnsi="Arial Narrow" w:cs="Arial"/>
        </w:rPr>
        <w:t xml:space="preserve"> </w:t>
      </w:r>
      <w:r w:rsidR="00594624">
        <w:rPr>
          <w:rFonts w:ascii="Arial Narrow" w:hAnsi="Arial Narrow" w:cs="Arial"/>
        </w:rPr>
        <w:t>675</w:t>
      </w:r>
      <w:r w:rsidR="007A3540">
        <w:rPr>
          <w:rFonts w:ascii="Arial Narrow" w:hAnsi="Arial Narrow" w:cs="Arial"/>
        </w:rPr>
        <w:t xml:space="preserve"> kg </w:t>
      </w:r>
    </w:p>
    <w:p w:rsidR="00594624" w:rsidRDefault="007912AF" w:rsidP="00594624">
      <w:pPr>
        <w:pStyle w:val="Nadpis1"/>
        <w:jc w:val="left"/>
        <w:rPr>
          <w:rFonts w:ascii="Arial Narrow" w:hAnsi="Arial Narrow"/>
          <w:sz w:val="28"/>
        </w:rPr>
      </w:pPr>
      <w:r>
        <w:rPr>
          <w:rFonts w:ascii="Arial Narrow" w:hAnsi="Arial Narrow" w:cs="Arial"/>
        </w:rPr>
        <w:br w:type="page"/>
      </w:r>
      <w:bookmarkStart w:id="4" w:name="_Toc301446224"/>
      <w:bookmarkEnd w:id="0"/>
      <w:bookmarkEnd w:id="1"/>
      <w:bookmarkEnd w:id="2"/>
      <w:bookmarkEnd w:id="3"/>
      <w:r w:rsidR="00594624">
        <w:rPr>
          <w:rFonts w:ascii="Arial Narrow" w:hAnsi="Arial Narrow"/>
          <w:sz w:val="28"/>
        </w:rPr>
        <w:lastRenderedPageBreak/>
        <w:t>EVIDENČNÉ ÚDAJE</w:t>
      </w:r>
      <w:bookmarkEnd w:id="4"/>
    </w:p>
    <w:p w:rsidR="00594624" w:rsidRDefault="00594624" w:rsidP="00594624">
      <w:pPr>
        <w:tabs>
          <w:tab w:val="left" w:pos="1200"/>
        </w:tabs>
        <w:spacing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:rsidR="00594624" w:rsidRDefault="00594624" w:rsidP="00594624">
      <w:pPr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Názov zariadenia: osobný výťah podľa </w:t>
      </w:r>
      <w:r w:rsidRPr="009B0B63">
        <w:rPr>
          <w:rFonts w:ascii="Arial Narrow" w:hAnsi="Arial Narrow"/>
          <w:sz w:val="22"/>
        </w:rPr>
        <w:t>STN EN 81 - 20/50</w:t>
      </w:r>
      <w:r>
        <w:rPr>
          <w:rFonts w:ascii="Arial Narrow" w:hAnsi="Arial Narrow"/>
          <w:sz w:val="22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 xml:space="preserve">č. 235/2015 </w:t>
      </w:r>
      <w:proofErr w:type="spellStart"/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Z.z</w:t>
      </w:r>
      <w:proofErr w:type="spellEnd"/>
      <w:r w:rsidRPr="009B0B63">
        <w:rPr>
          <w:rFonts w:ascii="Arial Narrow" w:hAnsi="Arial Narrow" w:cs="Helv"/>
          <w:bCs/>
          <w:color w:val="000000"/>
          <w:sz w:val="22"/>
          <w:szCs w:val="22"/>
          <w:lang w:eastAsia="sk-SK"/>
        </w:rPr>
        <w:t>.</w:t>
      </w:r>
    </w:p>
    <w:p w:rsidR="00594624" w:rsidRPr="008D751F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Typové označenie:    </w:t>
      </w:r>
      <w:r w:rsidR="00804147">
        <w:rPr>
          <w:rFonts w:ascii="Arial Narrow" w:hAnsi="Arial Narrow"/>
          <w:sz w:val="24"/>
        </w:rPr>
        <w:tab/>
      </w:r>
      <w:proofErr w:type="spellStart"/>
      <w:r w:rsidRPr="008D751F">
        <w:rPr>
          <w:rFonts w:ascii="Arial Narrow" w:hAnsi="Arial Narrow"/>
          <w:sz w:val="24"/>
        </w:rPr>
        <w:t>Schindler</w:t>
      </w:r>
      <w:proofErr w:type="spellEnd"/>
      <w:r w:rsidRPr="008D751F">
        <w:rPr>
          <w:rFonts w:ascii="Arial Narrow" w:hAnsi="Arial Narrow"/>
          <w:sz w:val="24"/>
        </w:rPr>
        <w:t xml:space="preserve"> 3300 VF </w:t>
      </w:r>
      <w:r>
        <w:rPr>
          <w:rFonts w:ascii="Arial Narrow" w:hAnsi="Arial Narrow"/>
          <w:sz w:val="24"/>
        </w:rPr>
        <w:t>675</w:t>
      </w:r>
    </w:p>
    <w:p w:rsidR="00594624" w:rsidRDefault="00594624" w:rsidP="00804147">
      <w:pPr>
        <w:pStyle w:val="DefaultText"/>
        <w:tabs>
          <w:tab w:val="left" w:pos="3402"/>
        </w:tabs>
        <w:spacing w:line="480" w:lineRule="auto"/>
        <w:rPr>
          <w:rFonts w:ascii="Arial Narrow" w:hAnsi="Arial Narrow"/>
          <w:lang w:val="cs-CZ"/>
        </w:rPr>
      </w:pPr>
      <w:proofErr w:type="spellStart"/>
      <w:r w:rsidRPr="008D751F">
        <w:rPr>
          <w:rFonts w:ascii="Arial Narrow" w:hAnsi="Arial Narrow"/>
          <w:lang w:val="cs-CZ"/>
        </w:rPr>
        <w:t>Nosnosť</w:t>
      </w:r>
      <w:proofErr w:type="spellEnd"/>
      <w:r w:rsidRPr="008D751F">
        <w:rPr>
          <w:rFonts w:ascii="Arial Narrow" w:hAnsi="Arial Narrow"/>
          <w:lang w:val="cs-CZ"/>
        </w:rPr>
        <w:t xml:space="preserve"> / počet </w:t>
      </w:r>
      <w:proofErr w:type="spellStart"/>
      <w:proofErr w:type="gramStart"/>
      <w:r w:rsidRPr="008D751F">
        <w:rPr>
          <w:rFonts w:ascii="Arial Narrow" w:hAnsi="Arial Narrow"/>
          <w:lang w:val="cs-CZ"/>
        </w:rPr>
        <w:t>osôb</w:t>
      </w:r>
      <w:proofErr w:type="spellEnd"/>
      <w:r w:rsidRPr="008D751F">
        <w:rPr>
          <w:rFonts w:ascii="Arial Narrow" w:hAnsi="Arial Narrow"/>
          <w:lang w:val="cs-CZ"/>
        </w:rPr>
        <w:t xml:space="preserve">:   </w:t>
      </w:r>
      <w:proofErr w:type="gramEnd"/>
      <w:r w:rsidRPr="008D751F">
        <w:rPr>
          <w:rFonts w:ascii="Arial Narrow" w:hAnsi="Arial Narrow"/>
          <w:lang w:val="cs-CZ"/>
        </w:rPr>
        <w:t xml:space="preserve">  </w:t>
      </w:r>
      <w:r w:rsidR="00804147">
        <w:rPr>
          <w:rFonts w:ascii="Arial Narrow" w:hAnsi="Arial Narrow"/>
          <w:lang w:val="cs-CZ"/>
        </w:rPr>
        <w:tab/>
      </w:r>
      <w:r>
        <w:rPr>
          <w:rFonts w:ascii="Arial Narrow" w:hAnsi="Arial Narrow"/>
          <w:lang w:val="cs-CZ"/>
        </w:rPr>
        <w:t>675</w:t>
      </w:r>
      <w:r w:rsidR="00804147">
        <w:rPr>
          <w:rFonts w:ascii="Arial Narrow" w:hAnsi="Arial Narrow"/>
          <w:lang w:val="cs-CZ"/>
        </w:rPr>
        <w:t xml:space="preserve"> </w:t>
      </w:r>
      <w:r w:rsidRPr="008D751F">
        <w:rPr>
          <w:rFonts w:ascii="Arial Narrow" w:hAnsi="Arial Narrow"/>
          <w:lang w:val="cs-CZ"/>
        </w:rPr>
        <w:t xml:space="preserve">kg / </w:t>
      </w:r>
      <w:r>
        <w:rPr>
          <w:rFonts w:ascii="Arial Narrow" w:hAnsi="Arial Narrow"/>
          <w:lang w:val="cs-CZ"/>
        </w:rPr>
        <w:t>9</w:t>
      </w:r>
      <w:r w:rsidRPr="008D751F">
        <w:rPr>
          <w:rFonts w:ascii="Arial Narrow" w:hAnsi="Arial Narrow"/>
          <w:lang w:val="cs-CZ"/>
        </w:rPr>
        <w:t xml:space="preserve"> </w:t>
      </w:r>
      <w:proofErr w:type="spellStart"/>
      <w:r w:rsidRPr="008D751F">
        <w:rPr>
          <w:rFonts w:ascii="Arial Narrow" w:hAnsi="Arial Narrow"/>
          <w:lang w:val="cs-CZ"/>
        </w:rPr>
        <w:t>osôb</w:t>
      </w:r>
      <w:proofErr w:type="spellEnd"/>
    </w:p>
    <w:p w:rsidR="00594624" w:rsidRPr="00CF69B2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Dopravný z</w:t>
      </w:r>
      <w:r w:rsidRPr="00CF69B2">
        <w:rPr>
          <w:rFonts w:ascii="Arial Narrow" w:hAnsi="Arial Narrow"/>
          <w:sz w:val="24"/>
        </w:rPr>
        <w:t xml:space="preserve">dvih:  </w:t>
      </w:r>
      <w:r>
        <w:rPr>
          <w:rFonts w:ascii="Arial Narrow" w:hAnsi="Arial Narrow"/>
          <w:sz w:val="24"/>
        </w:rPr>
        <w:t xml:space="preserve">   </w:t>
      </w:r>
      <w:r w:rsidR="00804147">
        <w:rPr>
          <w:rFonts w:ascii="Arial Narrow" w:hAnsi="Arial Narrow"/>
          <w:sz w:val="24"/>
        </w:rPr>
        <w:tab/>
      </w:r>
      <w:r w:rsidR="009E4AE0">
        <w:rPr>
          <w:rFonts w:ascii="Arial Narrow" w:hAnsi="Arial Narrow"/>
          <w:sz w:val="24"/>
        </w:rPr>
        <w:t>3</w:t>
      </w:r>
      <w:r>
        <w:rPr>
          <w:rFonts w:ascii="Arial Narrow" w:hAnsi="Arial Narrow"/>
          <w:sz w:val="24"/>
        </w:rPr>
        <w:t>.</w:t>
      </w:r>
      <w:r w:rsidR="009E4AE0">
        <w:rPr>
          <w:rFonts w:ascii="Arial Narrow" w:hAnsi="Arial Narrow"/>
          <w:sz w:val="24"/>
        </w:rPr>
        <w:t>63</w:t>
      </w:r>
      <w:r>
        <w:rPr>
          <w:rFonts w:ascii="Arial Narrow" w:hAnsi="Arial Narrow"/>
          <w:sz w:val="24"/>
        </w:rPr>
        <w:t>0</w:t>
      </w:r>
      <w:r w:rsidRPr="008D751F">
        <w:rPr>
          <w:rFonts w:ascii="Arial Narrow" w:hAnsi="Arial Narrow"/>
          <w:sz w:val="24"/>
        </w:rPr>
        <w:t xml:space="preserve"> m</w:t>
      </w:r>
      <w:r>
        <w:rPr>
          <w:rFonts w:ascii="Arial Narrow" w:hAnsi="Arial Narrow"/>
          <w:sz w:val="24"/>
        </w:rPr>
        <w:t xml:space="preserve">m            </w:t>
      </w:r>
    </w:p>
    <w:p w:rsidR="00594624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Menovitá rýchlosť: </w:t>
      </w:r>
      <w:r w:rsidR="00804147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1,00 ms</w:t>
      </w:r>
      <w:r>
        <w:rPr>
          <w:rFonts w:ascii="Arial Narrow" w:hAnsi="Arial Narrow"/>
          <w:position w:val="6"/>
          <w:sz w:val="24"/>
          <w:vertAlign w:val="superscript"/>
        </w:rPr>
        <w:t>-1</w:t>
      </w:r>
    </w:p>
    <w:p w:rsidR="00594624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Počet staníc / nástupíšť:       </w:t>
      </w:r>
      <w:r w:rsidR="00804147">
        <w:rPr>
          <w:rFonts w:ascii="Arial Narrow" w:hAnsi="Arial Narrow"/>
          <w:sz w:val="24"/>
        </w:rPr>
        <w:tab/>
      </w:r>
      <w:r w:rsidR="009E4AE0">
        <w:rPr>
          <w:rFonts w:ascii="Arial Narrow" w:hAnsi="Arial Narrow"/>
          <w:sz w:val="24"/>
        </w:rPr>
        <w:t>2</w:t>
      </w:r>
      <w:r>
        <w:rPr>
          <w:rFonts w:ascii="Arial Narrow" w:hAnsi="Arial Narrow"/>
          <w:sz w:val="24"/>
        </w:rPr>
        <w:t xml:space="preserve"> / </w:t>
      </w:r>
      <w:r w:rsidR="009E4AE0">
        <w:rPr>
          <w:rFonts w:ascii="Arial Narrow" w:hAnsi="Arial Narrow"/>
          <w:sz w:val="24"/>
        </w:rPr>
        <w:t>2</w:t>
      </w:r>
      <w:r>
        <w:rPr>
          <w:rFonts w:ascii="Arial Narrow" w:hAnsi="Arial Narrow"/>
          <w:sz w:val="24"/>
        </w:rPr>
        <w:t xml:space="preserve"> – prechodný</w:t>
      </w:r>
    </w:p>
    <w:p w:rsidR="00594624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Riadenie: </w:t>
      </w:r>
      <w:r w:rsidR="00804147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Mikroprocesorové </w:t>
      </w:r>
      <w:proofErr w:type="spellStart"/>
      <w:r>
        <w:rPr>
          <w:rFonts w:ascii="Arial Narrow" w:hAnsi="Arial Narrow"/>
          <w:sz w:val="24"/>
        </w:rPr>
        <w:t>Bionic</w:t>
      </w:r>
      <w:proofErr w:type="spellEnd"/>
      <w:r>
        <w:rPr>
          <w:rFonts w:ascii="Arial Narrow" w:hAnsi="Arial Narrow"/>
          <w:sz w:val="24"/>
        </w:rPr>
        <w:t xml:space="preserve"> 5,  </w:t>
      </w:r>
      <w:r w:rsidR="009E4AE0">
        <w:rPr>
          <w:rFonts w:ascii="Arial Narrow" w:hAnsi="Arial Narrow"/>
          <w:sz w:val="24"/>
        </w:rPr>
        <w:t>PI jednoduché bez zberu</w:t>
      </w:r>
    </w:p>
    <w:p w:rsidR="00594624" w:rsidRDefault="00594624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Druh pohonu: </w:t>
      </w:r>
      <w:r w:rsidR="00804147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trakčný, frekvenčne riadený ACVF</w:t>
      </w:r>
    </w:p>
    <w:p w:rsidR="00594624" w:rsidRDefault="00207D61" w:rsidP="00804147">
      <w:pPr>
        <w:tabs>
          <w:tab w:val="left" w:pos="3402"/>
        </w:tabs>
        <w:spacing w:line="4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Spracovateľ časti</w:t>
      </w:r>
      <w:r w:rsidR="00594624">
        <w:rPr>
          <w:rFonts w:ascii="Arial Narrow" w:hAnsi="Arial Narrow"/>
          <w:sz w:val="24"/>
        </w:rPr>
        <w:t xml:space="preserve">: </w:t>
      </w:r>
      <w:r w:rsidR="00804147">
        <w:rPr>
          <w:rFonts w:ascii="Arial Narrow" w:hAnsi="Arial Narrow"/>
          <w:sz w:val="24"/>
        </w:rPr>
        <w:tab/>
      </w:r>
      <w:proofErr w:type="spellStart"/>
      <w:r w:rsidR="00594624">
        <w:rPr>
          <w:rFonts w:ascii="Arial Narrow" w:hAnsi="Arial Narrow"/>
          <w:sz w:val="24"/>
        </w:rPr>
        <w:t>Schindler</w:t>
      </w:r>
      <w:proofErr w:type="spellEnd"/>
      <w:r w:rsidR="00594624">
        <w:rPr>
          <w:rFonts w:ascii="Arial Narrow" w:hAnsi="Arial Narrow"/>
          <w:sz w:val="24"/>
        </w:rPr>
        <w:t xml:space="preserve"> výťahy a eskalátory </w:t>
      </w:r>
      <w:proofErr w:type="spellStart"/>
      <w:r w:rsidR="00594624">
        <w:rPr>
          <w:rFonts w:ascii="Arial Narrow" w:hAnsi="Arial Narrow"/>
          <w:sz w:val="24"/>
        </w:rPr>
        <w:t>a.s</w:t>
      </w:r>
      <w:proofErr w:type="spellEnd"/>
      <w:r w:rsidR="00594624">
        <w:rPr>
          <w:rFonts w:ascii="Arial Narrow" w:hAnsi="Arial Narrow"/>
          <w:sz w:val="24"/>
        </w:rPr>
        <w:t xml:space="preserve">., </w:t>
      </w:r>
      <w:proofErr w:type="spellStart"/>
      <w:r w:rsidR="00594624">
        <w:rPr>
          <w:rFonts w:ascii="Arial Narrow" w:hAnsi="Arial Narrow"/>
          <w:sz w:val="24"/>
        </w:rPr>
        <w:t>Karadžičova</w:t>
      </w:r>
      <w:proofErr w:type="spellEnd"/>
      <w:r w:rsidR="00594624">
        <w:rPr>
          <w:rFonts w:ascii="Arial Narrow" w:hAnsi="Arial Narrow"/>
          <w:sz w:val="24"/>
        </w:rPr>
        <w:t xml:space="preserve"> 8, Bratislava</w:t>
      </w:r>
    </w:p>
    <w:p w:rsidR="009E4AE0" w:rsidRDefault="00594624" w:rsidP="009E4AE0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402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 xml:space="preserve">Umiestnenie:  </w:t>
      </w:r>
      <w:r>
        <w:rPr>
          <w:rFonts w:ascii="Arial Narrow" w:hAnsi="Arial Narrow"/>
          <w:sz w:val="24"/>
        </w:rPr>
        <w:tab/>
      </w:r>
      <w:r w:rsidR="00804147">
        <w:rPr>
          <w:rFonts w:ascii="Arial Narrow" w:hAnsi="Arial Narrow"/>
          <w:sz w:val="24"/>
        </w:rPr>
        <w:tab/>
      </w:r>
      <w:r w:rsidR="00804147">
        <w:rPr>
          <w:rFonts w:ascii="Arial Narrow" w:hAnsi="Arial Narrow"/>
          <w:sz w:val="24"/>
        </w:rPr>
        <w:tab/>
      </w:r>
      <w:r w:rsidR="00804147">
        <w:rPr>
          <w:rFonts w:ascii="Arial Narrow" w:hAnsi="Arial Narrow"/>
          <w:sz w:val="24"/>
        </w:rPr>
        <w:tab/>
      </w:r>
      <w:r w:rsidR="009E4AE0">
        <w:rPr>
          <w:rFonts w:ascii="Arial Narrow" w:hAnsi="Arial Narrow"/>
          <w:b/>
          <w:sz w:val="24"/>
          <w:szCs w:val="24"/>
        </w:rPr>
        <w:t>ADAPTÁCIA, PRESTAVBA, PRÍSTAVBA A NADSTAVBA</w:t>
      </w:r>
    </w:p>
    <w:p w:rsidR="00804147" w:rsidRDefault="009E4AE0" w:rsidP="009E4AE0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402"/>
        </w:tabs>
        <w:ind w:left="3402" w:hanging="340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  <w:t>ZÁKLADNEJ ŠKOLY KALINKOVO</w:t>
      </w:r>
    </w:p>
    <w:p w:rsidR="00804147" w:rsidRDefault="00804147" w:rsidP="00804147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 </w:t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 </w:t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C56CCE">
        <w:rPr>
          <w:rFonts w:ascii="Arial Narrow" w:hAnsi="Arial Narrow"/>
          <w:sz w:val="24"/>
          <w:szCs w:val="24"/>
        </w:rPr>
        <w:t xml:space="preserve"> </w:t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C56CCE">
        <w:rPr>
          <w:rFonts w:ascii="Arial Narrow" w:hAnsi="Arial Narrow"/>
          <w:sz w:val="24"/>
          <w:szCs w:val="24"/>
        </w:rPr>
        <w:t xml:space="preserve"> </w:t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C56CCE">
        <w:rPr>
          <w:rFonts w:ascii="Arial Narrow" w:hAnsi="Arial Narrow"/>
          <w:sz w:val="24"/>
          <w:szCs w:val="24"/>
        </w:rPr>
        <w:t xml:space="preserve"> </w:t>
      </w:r>
    </w:p>
    <w:p w:rsidR="00594624" w:rsidRPr="00C56CCE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>
        <w:rPr>
          <w:rFonts w:ascii="Arial Narrow" w:hAnsi="Arial Narrow"/>
          <w:b/>
          <w:caps/>
          <w:sz w:val="24"/>
          <w:szCs w:val="24"/>
        </w:rPr>
        <w:tab/>
      </w:r>
      <w:r w:rsidRPr="00C56CCE">
        <w:rPr>
          <w:rFonts w:ascii="Arial Narrow" w:hAnsi="Arial Narrow"/>
          <w:sz w:val="24"/>
          <w:szCs w:val="24"/>
        </w:rPr>
        <w:t xml:space="preserve"> </w:t>
      </w:r>
    </w:p>
    <w:p w:rsidR="00594624" w:rsidRPr="00C56CCE" w:rsidRDefault="00594624" w:rsidP="00594624">
      <w:pPr>
        <w:ind w:left="4245" w:hanging="4245"/>
        <w:rPr>
          <w:rFonts w:ascii="Arial Narrow" w:hAnsi="Arial Narrow"/>
          <w:sz w:val="24"/>
          <w:szCs w:val="24"/>
        </w:rPr>
      </w:pPr>
      <w:r w:rsidRPr="00C56CCE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594624" w:rsidRPr="00625707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:rsidR="00594624" w:rsidRPr="00BE57DE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4"/>
          <w:szCs w:val="24"/>
        </w:rPr>
      </w:pPr>
    </w:p>
    <w:p w:rsidR="00594624" w:rsidRPr="00BE57DE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ind w:left="4245" w:hanging="4245"/>
        <w:rPr>
          <w:rFonts w:ascii="Arial Narrow" w:hAnsi="Arial Narrow"/>
          <w:sz w:val="24"/>
          <w:szCs w:val="24"/>
        </w:rPr>
      </w:pP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 w:rsidRPr="00BE57DE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6"/>
          <w:szCs w:val="26"/>
        </w:rPr>
      </w:pPr>
    </w:p>
    <w:p w:rsidR="00594624" w:rsidRPr="00245F2E" w:rsidRDefault="00594624" w:rsidP="00594624">
      <w:pPr>
        <w:tabs>
          <w:tab w:val="left" w:pos="568"/>
        </w:tabs>
        <w:ind w:left="4245" w:hanging="4245"/>
        <w:rPr>
          <w:rFonts w:ascii="Arial Narrow" w:hAnsi="Arial Narrow"/>
          <w:sz w:val="26"/>
          <w:szCs w:val="26"/>
        </w:rPr>
      </w:pP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625707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:rsidR="00594624" w:rsidRPr="00245F2E" w:rsidRDefault="00594624" w:rsidP="00594624">
      <w:pPr>
        <w:tabs>
          <w:tab w:val="left" w:pos="568"/>
        </w:tabs>
        <w:ind w:left="4245" w:hanging="4245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  <w:r>
        <w:rPr>
          <w:rFonts w:ascii="Arial Narrow" w:hAnsi="Arial Narrow"/>
          <w:sz w:val="26"/>
          <w:szCs w:val="26"/>
        </w:rPr>
        <w:tab/>
      </w:r>
    </w:p>
    <w:p w:rsidR="00594624" w:rsidRPr="00245F2E" w:rsidRDefault="00594624" w:rsidP="00594624">
      <w:pPr>
        <w:tabs>
          <w:tab w:val="left" w:pos="568"/>
        </w:tabs>
        <w:ind w:left="3828" w:hanging="3828"/>
        <w:rPr>
          <w:rFonts w:ascii="Arial Narrow" w:hAnsi="Arial Narrow"/>
          <w:sz w:val="26"/>
          <w:szCs w:val="26"/>
        </w:rPr>
      </w:pP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  <w:r w:rsidRPr="00245F2E">
        <w:rPr>
          <w:rFonts w:ascii="Arial Narrow" w:hAnsi="Arial Narrow"/>
          <w:sz w:val="26"/>
          <w:szCs w:val="26"/>
        </w:rPr>
        <w:tab/>
      </w:r>
    </w:p>
    <w:p w:rsidR="00594624" w:rsidRPr="00487B38" w:rsidRDefault="00594624" w:rsidP="00594624">
      <w:pPr>
        <w:tabs>
          <w:tab w:val="left" w:pos="568"/>
        </w:tabs>
        <w:rPr>
          <w:rFonts w:ascii="Arial Narrow" w:hAnsi="Arial Narrow"/>
          <w:color w:val="FF0000"/>
          <w:sz w:val="24"/>
          <w:szCs w:val="24"/>
        </w:rPr>
      </w:pPr>
    </w:p>
    <w:p w:rsidR="00594624" w:rsidRPr="00D1236C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  <w:r w:rsidRPr="00D1236C">
        <w:rPr>
          <w:rFonts w:ascii="Arial Narrow" w:hAnsi="Arial Narrow"/>
          <w:b/>
          <w:sz w:val="28"/>
        </w:rPr>
        <w:tab/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1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594624" w:rsidRDefault="00594624" w:rsidP="00594624">
      <w:pPr>
        <w:tabs>
          <w:tab w:val="left" w:pos="56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05"/>
        </w:tabs>
        <w:ind w:left="4245" w:hanging="4245"/>
        <w:rPr>
          <w:rFonts w:ascii="Arial Narrow" w:hAnsi="Arial Narrow"/>
          <w:sz w:val="28"/>
        </w:rPr>
      </w:pPr>
    </w:p>
    <w:p w:rsidR="00594624" w:rsidRDefault="00594624" w:rsidP="00594624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594624" w:rsidRDefault="00594624" w:rsidP="00594624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</w:p>
    <w:p w:rsidR="00594624" w:rsidRDefault="00594624" w:rsidP="00207D61">
      <w:pPr>
        <w:tabs>
          <w:tab w:val="left" w:pos="568"/>
        </w:tabs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lastRenderedPageBreak/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r>
        <w:rPr>
          <w:rFonts w:ascii="Arial Narrow" w:hAnsi="Arial Narrow"/>
          <w:sz w:val="28"/>
        </w:rPr>
        <w:tab/>
      </w:r>
      <w:bookmarkStart w:id="5" w:name="_Toc301446225"/>
    </w:p>
    <w:p w:rsidR="00594624" w:rsidRDefault="00594624" w:rsidP="00594624">
      <w:pPr>
        <w:pStyle w:val="Nadpis1"/>
        <w:jc w:val="left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TECHNICKÁ ŠPECIFIKÁCIA VÝŤAHOVEJ ČASTI</w:t>
      </w:r>
      <w:bookmarkEnd w:id="5"/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Pre realizáciu osobného výťahu bolo navrhnuté riešenie výťahu so strojovňou v šachte typu </w:t>
      </w:r>
      <w:proofErr w:type="spellStart"/>
      <w:r>
        <w:rPr>
          <w:rFonts w:ascii="Arial Narrow" w:hAnsi="Arial Narrow"/>
        </w:rPr>
        <w:t>Schindler</w:t>
      </w:r>
      <w:proofErr w:type="spellEnd"/>
      <w:r>
        <w:rPr>
          <w:rFonts w:ascii="Arial Narrow" w:hAnsi="Arial Narrow"/>
        </w:rPr>
        <w:t xml:space="preserve"> 3300, ktoré zabezpečuje umiestnenie konštrukcie a prevedenie základných častí - vodidiel, pohonu a riadiaceho systému priamo vo výťahovej šachte.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Usporiadanie </w:t>
      </w:r>
      <w:proofErr w:type="spellStart"/>
      <w:r>
        <w:rPr>
          <w:rFonts w:ascii="Arial Narrow" w:hAnsi="Arial Narrow"/>
        </w:rPr>
        <w:t>lanovania</w:t>
      </w:r>
      <w:proofErr w:type="spellEnd"/>
      <w:r>
        <w:rPr>
          <w:rFonts w:ascii="Arial Narrow" w:hAnsi="Arial Narrow"/>
        </w:rPr>
        <w:t xml:space="preserve">  2 : 1 s  riadeným strojom umiestneným v hornej časti šachty tvorí s ostatnými komponentami spoľahlivý a výkonný celok. Pojatie kontrolných funkcií riadiacej jednotky, ktorej hlavná skriňa s minimálnymi rozmermi je umiestnená v zárubni dverí na najvyššom podlaží, znižuje nároky na priestor a zabezpečuje nerušené sledovanie funkcií aj počas prevádzky výťahu.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Frekvenčné riadenie elektrického stroja zaručuje presné zastavovanie kabíny výťahu v staniciach. Stroj vyhovuje všetkým požiadavkám pre nové riešenie bez strojovne. Rozmery v porovnaní s tradičným strojom sú menšie, takže celý stroj je možné pohodlne umiestniť v šachte. Príkon navrhovaného výťahového zariadenia je 4,6 kW (nosnosť 675 kg)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Nová mikroprocesorová jednotka typu </w:t>
      </w:r>
      <w:proofErr w:type="spellStart"/>
      <w:r>
        <w:rPr>
          <w:rFonts w:ascii="Arial Narrow" w:hAnsi="Arial Narrow"/>
        </w:rPr>
        <w:t>Bionic</w:t>
      </w:r>
      <w:proofErr w:type="spellEnd"/>
      <w:r>
        <w:rPr>
          <w:rFonts w:ascii="Arial Narrow" w:hAnsi="Arial Narrow"/>
        </w:rPr>
        <w:t xml:space="preserve"> 5 s nízkou spotrebou elektrickej energie je decentralizovaná kvôli celkovému zníženiu jej rozmerov a zabezpečuje </w:t>
      </w:r>
      <w:proofErr w:type="spellStart"/>
      <w:r>
        <w:rPr>
          <w:rFonts w:ascii="Arial Narrow" w:hAnsi="Arial Narrow"/>
        </w:rPr>
        <w:t>samodiagnostiku</w:t>
      </w:r>
      <w:proofErr w:type="spellEnd"/>
      <w:r>
        <w:rPr>
          <w:rFonts w:ascii="Arial Narrow" w:hAnsi="Arial Narrow"/>
        </w:rPr>
        <w:t xml:space="preserve"> počas celej prevádzky. 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Prístup do kabíny a komfort zabezpečujú automatické teleskopické dvere s vlastným riadením a svetlou šírkou 900 mm.</w:t>
      </w:r>
    </w:p>
    <w:p w:rsidR="00594624" w:rsidRDefault="00594624" w:rsidP="00594624">
      <w:pPr>
        <w:pStyle w:val="Pta"/>
        <w:spacing w:line="240" w:lineRule="atLeast"/>
        <w:jc w:val="center"/>
        <w:rPr>
          <w:rFonts w:ascii="Arial Narrow" w:hAnsi="Arial Narrow" w:cs="Arial"/>
          <w:sz w:val="22"/>
        </w:rPr>
      </w:pPr>
    </w:p>
    <w:p w:rsidR="009E4AE0" w:rsidRDefault="00594624" w:rsidP="00594624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Osvetlenie kabíny je pomocou úsporných svietidiel osadených v strope. Ovládanie výťahu je zabezpečené tlačidlový</w:t>
      </w:r>
    </w:p>
    <w:p w:rsidR="00594624" w:rsidRDefault="00594624" w:rsidP="00594624">
      <w:pPr>
        <w:pStyle w:val="Pta"/>
        <w:spacing w:line="240" w:lineRule="atLeast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ovládací panel.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Produkt spoločnosti </w:t>
      </w:r>
      <w:proofErr w:type="spellStart"/>
      <w:r>
        <w:rPr>
          <w:rFonts w:ascii="Arial Narrow" w:hAnsi="Arial Narrow"/>
        </w:rPr>
        <w:t>Schindler</w:t>
      </w:r>
      <w:proofErr w:type="spellEnd"/>
      <w:r>
        <w:rPr>
          <w:rFonts w:ascii="Arial Narrow" w:hAnsi="Arial Narrow"/>
        </w:rPr>
        <w:t xml:space="preserve"> 3300 spĺňa európske smernice pre výťahy a všetky súvisiace normy platné pre Slovenskú republiku. Všetky dodávané komponenty zodpovedajú platnej legislatíve a  </w:t>
      </w:r>
      <w:r w:rsidRPr="009B0B63">
        <w:rPr>
          <w:rFonts w:ascii="Arial Narrow" w:hAnsi="Arial Narrow"/>
        </w:rPr>
        <w:t>STN EN 81 - 20/50</w:t>
      </w:r>
      <w:r>
        <w:rPr>
          <w:rFonts w:ascii="Arial Narrow" w:hAnsi="Arial Narrow"/>
        </w:rPr>
        <w:t xml:space="preserve"> a nariadenia vlády </w:t>
      </w:r>
      <w:r w:rsidRPr="009B0B63">
        <w:rPr>
          <w:rFonts w:ascii="Arial Narrow" w:hAnsi="Arial Narrow" w:cs="Helv"/>
          <w:bCs/>
          <w:color w:val="000000"/>
          <w:szCs w:val="22"/>
          <w:lang w:eastAsia="sk-SK"/>
        </w:rPr>
        <w:t xml:space="preserve">č. 235/2015 </w:t>
      </w:r>
      <w:proofErr w:type="spellStart"/>
      <w:r w:rsidRPr="009B0B63">
        <w:rPr>
          <w:rFonts w:ascii="Arial Narrow" w:hAnsi="Arial Narrow" w:cs="Helv"/>
          <w:bCs/>
          <w:color w:val="000000"/>
          <w:szCs w:val="22"/>
          <w:lang w:eastAsia="sk-SK"/>
        </w:rPr>
        <w:t>Z.z</w:t>
      </w:r>
      <w:proofErr w:type="spellEnd"/>
      <w:r w:rsidRPr="009B0B63">
        <w:rPr>
          <w:rFonts w:ascii="Arial Narrow" w:hAnsi="Arial Narrow" w:cs="Helv"/>
          <w:bCs/>
          <w:color w:val="000000"/>
          <w:szCs w:val="22"/>
          <w:lang w:eastAsia="sk-SK"/>
        </w:rPr>
        <w:t>.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Nadpis1"/>
        <w:jc w:val="left"/>
        <w:rPr>
          <w:rFonts w:ascii="Arial Narrow" w:hAnsi="Arial Narrow"/>
          <w:sz w:val="28"/>
        </w:rPr>
      </w:pPr>
      <w:bookmarkStart w:id="6" w:name="_Toc301446226"/>
      <w:r>
        <w:rPr>
          <w:rFonts w:ascii="Arial Narrow" w:hAnsi="Arial Narrow"/>
          <w:sz w:val="28"/>
        </w:rPr>
        <w:t>TECHNICKÝ POPIS VÝŤAHOVEJ ŠACHTY</w:t>
      </w:r>
      <w:bookmarkEnd w:id="6"/>
    </w:p>
    <w:p w:rsidR="00594624" w:rsidRDefault="00594624" w:rsidP="00594624">
      <w:pPr>
        <w:spacing w:line="240" w:lineRule="atLeast"/>
        <w:rPr>
          <w:rFonts w:ascii="Arial Narrow" w:hAnsi="Arial Narrow" w:cs="Arial"/>
          <w:b/>
        </w:rPr>
      </w:pPr>
    </w:p>
    <w:p w:rsidR="00594624" w:rsidRDefault="00594624" w:rsidP="00594624">
      <w:pPr>
        <w:spacing w:line="240" w:lineRule="atLeast"/>
        <w:rPr>
          <w:rFonts w:ascii="Arial Narrow" w:hAnsi="Arial Narrow" w:cs="Arial"/>
          <w:b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Stavebná časť riešenia výťahovej šachty bude zhotovená na základe </w:t>
      </w:r>
      <w:proofErr w:type="spellStart"/>
      <w:r>
        <w:rPr>
          <w:rFonts w:ascii="Arial Narrow" w:hAnsi="Arial Narrow"/>
        </w:rPr>
        <w:t>položkového</w:t>
      </w:r>
      <w:proofErr w:type="spellEnd"/>
      <w:r>
        <w:rPr>
          <w:rFonts w:ascii="Arial Narrow" w:hAnsi="Arial Narrow"/>
        </w:rPr>
        <w:t xml:space="preserve"> výkazu výmer v zmysle technickej správy a požadovaného vyhotovenia.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Umiestnenie výťahovej šachty bude novopostaveného objektu. Všetky stavebné parametre výťahovej šachty rešpektujú platnú legislatívu.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Výťahová šachta bude železobetónová s vnútornými pôdorysnými rozmermi 1 600 x 1.</w:t>
      </w:r>
      <w:r w:rsidR="009E4AE0">
        <w:rPr>
          <w:rFonts w:ascii="Arial Narrow" w:hAnsi="Arial Narrow"/>
        </w:rPr>
        <w:t>9</w:t>
      </w:r>
      <w:r>
        <w:rPr>
          <w:rFonts w:ascii="Arial Narrow" w:hAnsi="Arial Narrow"/>
        </w:rPr>
        <w:t>50 mm.</w:t>
      </w:r>
    </w:p>
    <w:p w:rsidR="00594624" w:rsidRDefault="00594624" w:rsidP="00594624">
      <w:pPr>
        <w:pStyle w:val="Zkladntext"/>
        <w:tabs>
          <w:tab w:val="left" w:pos="376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Kotvenie výťahu bude zabezpečené pomocou kotviacich konzol a HKD </w:t>
      </w:r>
      <w:proofErr w:type="spellStart"/>
      <w:r>
        <w:rPr>
          <w:rFonts w:ascii="Arial Narrow" w:hAnsi="Arial Narrow"/>
        </w:rPr>
        <w:t>hmoždiniek</w:t>
      </w:r>
      <w:proofErr w:type="spellEnd"/>
      <w:r>
        <w:rPr>
          <w:rFonts w:ascii="Arial Narrow" w:hAnsi="Arial Narrow"/>
        </w:rPr>
        <w:t>, ktoré sú súčasťou dodávky výťahu.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Priehlbeň výťahu je navrhovaná na rozmer 1 </w:t>
      </w:r>
      <w:r w:rsidR="009E4AE0">
        <w:rPr>
          <w:rFonts w:ascii="Arial Narrow" w:hAnsi="Arial Narrow"/>
        </w:rPr>
        <w:t>0</w:t>
      </w:r>
      <w:r w:rsidR="00207D61">
        <w:rPr>
          <w:rFonts w:ascii="Arial Narrow" w:hAnsi="Arial Narrow"/>
        </w:rPr>
        <w:t>0</w:t>
      </w:r>
      <w:r>
        <w:rPr>
          <w:rFonts w:ascii="Arial Narrow" w:hAnsi="Arial Narrow"/>
        </w:rPr>
        <w:t xml:space="preserve">0 mm. </w:t>
      </w: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 xml:space="preserve">Horná časť šachty </w:t>
      </w:r>
      <w:proofErr w:type="spellStart"/>
      <w:r>
        <w:rPr>
          <w:rFonts w:ascii="Arial Narrow" w:hAnsi="Arial Narrow"/>
        </w:rPr>
        <w:t>t.j</w:t>
      </w:r>
      <w:proofErr w:type="spellEnd"/>
      <w:r>
        <w:rPr>
          <w:rFonts w:ascii="Arial Narrow" w:hAnsi="Arial Narrow"/>
        </w:rPr>
        <w:t>. vzdialenosť od prahu poslednej stanice po strop šachty je navrhovaná na 3.</w:t>
      </w:r>
      <w:r w:rsidR="009E4AE0">
        <w:rPr>
          <w:rFonts w:ascii="Arial Narrow" w:hAnsi="Arial Narrow"/>
        </w:rPr>
        <w:t>60</w:t>
      </w:r>
      <w:r>
        <w:rPr>
          <w:rFonts w:ascii="Arial Narrow" w:hAnsi="Arial Narrow"/>
        </w:rPr>
        <w:t>0 mm. (spodná hrana nosníka poprípade oka  min. 3.400 mm)</w:t>
      </w:r>
      <w:r>
        <w:rPr>
          <w:rFonts w:ascii="Arial Narrow" w:hAnsi="Arial Narrow"/>
        </w:rPr>
        <w:br/>
      </w: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V hornej časti výťahovej šachty je umiestnený montážny nosník určený pre montáž výťahu s únosnosťou 2.000 kg.</w:t>
      </w:r>
      <w:r>
        <w:rPr>
          <w:rFonts w:ascii="Arial Narrow" w:hAnsi="Arial Narrow"/>
        </w:rPr>
        <w:br/>
      </w: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Umiestnenie rozvádzača je v zárubni dverí na najvyššom podlaží.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V hornej časti šachty je umiestnený otvor pre odvetranie výťahovej šachty. (min. 1,5% pôdorysnej plochy šachty)</w:t>
      </w: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594624" w:rsidRDefault="00594624" w:rsidP="00594624">
      <w:pPr>
        <w:pStyle w:val="Zkladntext"/>
        <w:rPr>
          <w:rFonts w:ascii="Arial Narrow" w:hAnsi="Arial Narrow"/>
        </w:rPr>
      </w:pPr>
    </w:p>
    <w:p w:rsidR="00804147" w:rsidRDefault="00804147" w:rsidP="00594624">
      <w:pPr>
        <w:pStyle w:val="Zkladntext"/>
        <w:rPr>
          <w:rFonts w:ascii="Arial Narrow" w:hAnsi="Arial Narrow"/>
        </w:rPr>
      </w:pPr>
    </w:p>
    <w:p w:rsidR="00594624" w:rsidRPr="0062308D" w:rsidRDefault="00594624" w:rsidP="00594624">
      <w:pPr>
        <w:pStyle w:val="Nadpis1"/>
        <w:jc w:val="left"/>
        <w:rPr>
          <w:rFonts w:ascii="Arial Narrow" w:hAnsi="Arial Narrow" w:cs="Arial"/>
          <w:bCs/>
          <w:sz w:val="22"/>
          <w:u w:val="single"/>
        </w:rPr>
      </w:pPr>
      <w:r>
        <w:rPr>
          <w:rStyle w:val="ZkladntextChar0"/>
          <w:rFonts w:ascii="Arial Narrow" w:hAnsi="Arial Narrow"/>
          <w:bCs/>
          <w:u w:val="single"/>
        </w:rPr>
        <w:br w:type="page"/>
      </w:r>
      <w:bookmarkStart w:id="7" w:name="_Toc301446227"/>
      <w:r>
        <w:rPr>
          <w:rFonts w:ascii="Arial Narrow" w:hAnsi="Arial Narrow"/>
          <w:sz w:val="28"/>
        </w:rPr>
        <w:lastRenderedPageBreak/>
        <w:t>TECHNICKÁ ŠPECIFIKÁCIA VÝŤAHU SCHINDLER 3300</w:t>
      </w:r>
      <w:bookmarkEnd w:id="7"/>
      <w:r>
        <w:rPr>
          <w:rFonts w:ascii="Arial Narrow" w:hAnsi="Arial Narrow"/>
          <w:sz w:val="28"/>
        </w:rPr>
        <w:t xml:space="preserve"> </w:t>
      </w:r>
    </w:p>
    <w:p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Default="00594624" w:rsidP="00594624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Typ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SCHINDLER 3300</w:t>
      </w:r>
    </w:p>
    <w:p w:rsidR="00594624" w:rsidRDefault="00594624" w:rsidP="00594624">
      <w:pPr>
        <w:pStyle w:val="Pta"/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24453D">
        <w:rPr>
          <w:rFonts w:ascii="Arial Narrow" w:hAnsi="Arial Narrow"/>
          <w:b/>
          <w:sz w:val="22"/>
        </w:rPr>
        <w:t>Počet výťahov</w:t>
      </w:r>
      <w:r w:rsidRPr="0024453D"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1</w:t>
      </w:r>
    </w:p>
    <w:p w:rsidR="00594624" w:rsidRDefault="00594624" w:rsidP="00594624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Nosnosť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675 kg 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Dopravná rýchlosť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1,00 m.s</w:t>
      </w:r>
      <w:r>
        <w:rPr>
          <w:rFonts w:ascii="Arial Narrow" w:hAnsi="Arial Narrow"/>
          <w:sz w:val="22"/>
          <w:vertAlign w:val="superscript"/>
        </w:rPr>
        <w:t>-1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Počet </w:t>
      </w:r>
      <w:proofErr w:type="spellStart"/>
      <w:r>
        <w:rPr>
          <w:rFonts w:ascii="Arial Narrow" w:hAnsi="Arial Narrow"/>
          <w:b/>
          <w:sz w:val="22"/>
        </w:rPr>
        <w:t>prepr</w:t>
      </w:r>
      <w:proofErr w:type="spellEnd"/>
      <w:r>
        <w:rPr>
          <w:rFonts w:ascii="Arial Narrow" w:hAnsi="Arial Narrow"/>
          <w:b/>
          <w:sz w:val="22"/>
        </w:rPr>
        <w:t>. osôb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9</w:t>
      </w:r>
    </w:p>
    <w:p w:rsidR="00594624" w:rsidRDefault="00594624" w:rsidP="00594624">
      <w:pPr>
        <w:tabs>
          <w:tab w:val="left" w:pos="2268"/>
          <w:tab w:val="left" w:pos="4678"/>
          <w:tab w:val="left" w:pos="6237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staníc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9E4AE0">
        <w:rPr>
          <w:rFonts w:ascii="Arial Narrow" w:hAnsi="Arial Narrow"/>
          <w:sz w:val="22"/>
        </w:rPr>
        <w:t>2</w:t>
      </w:r>
    </w:p>
    <w:p w:rsidR="00594624" w:rsidRDefault="00594624" w:rsidP="00594624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Počet nástupíšť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9E4AE0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 xml:space="preserve"> - prechodný</w:t>
      </w:r>
    </w:p>
    <w:p w:rsidR="00594624" w:rsidRDefault="00594624" w:rsidP="00594624">
      <w:pPr>
        <w:tabs>
          <w:tab w:val="left" w:pos="2268"/>
          <w:tab w:val="left" w:pos="4678"/>
          <w:tab w:val="left" w:pos="6804"/>
          <w:tab w:val="left" w:pos="7655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Dopravný zdvih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9E4AE0">
        <w:rPr>
          <w:rFonts w:ascii="Arial Narrow" w:hAnsi="Arial Narrow"/>
          <w:sz w:val="22"/>
        </w:rPr>
        <w:t>3</w:t>
      </w:r>
      <w:r w:rsidR="00207D61">
        <w:rPr>
          <w:rFonts w:ascii="Arial Narrow" w:hAnsi="Arial Narrow"/>
          <w:sz w:val="22"/>
        </w:rPr>
        <w:t>.</w:t>
      </w:r>
      <w:r w:rsidR="009E4AE0">
        <w:rPr>
          <w:rFonts w:ascii="Arial Narrow" w:hAnsi="Arial Narrow"/>
          <w:sz w:val="22"/>
        </w:rPr>
        <w:t>63</w:t>
      </w:r>
      <w:r>
        <w:rPr>
          <w:rFonts w:ascii="Arial Narrow" w:hAnsi="Arial Narrow"/>
          <w:sz w:val="22"/>
        </w:rPr>
        <w:t>0 mm</w:t>
      </w:r>
    </w:p>
    <w:p w:rsidR="00594624" w:rsidRDefault="00594624" w:rsidP="00594624">
      <w:pPr>
        <w:tabs>
          <w:tab w:val="left" w:pos="2268"/>
          <w:tab w:val="left" w:pos="4678"/>
          <w:tab w:val="left" w:pos="6237"/>
          <w:tab w:val="left" w:pos="6804"/>
          <w:tab w:val="left" w:pos="7655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Príkon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4,6 kW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Riadenie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mikroprocesorové </w:t>
      </w:r>
      <w:proofErr w:type="spellStart"/>
      <w:r>
        <w:rPr>
          <w:rFonts w:ascii="Arial Narrow" w:hAnsi="Arial Narrow"/>
          <w:sz w:val="22"/>
        </w:rPr>
        <w:t>Bionic</w:t>
      </w:r>
      <w:proofErr w:type="spellEnd"/>
      <w:r>
        <w:rPr>
          <w:rFonts w:ascii="Arial Narrow" w:hAnsi="Arial Narrow"/>
          <w:sz w:val="22"/>
        </w:rPr>
        <w:t xml:space="preserve"> 5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Jednoduché PI v riadení SIMPLEX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Systém riadenia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 xml:space="preserve">frekvenčne riadený ACVF </w:t>
      </w:r>
    </w:p>
    <w:p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Typ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betónová / murovaná</w:t>
      </w:r>
    </w:p>
    <w:p w:rsidR="00594624" w:rsidRDefault="00594624" w:rsidP="00594624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bCs/>
          <w:sz w:val="22"/>
        </w:rPr>
      </w:pPr>
      <w:r>
        <w:rPr>
          <w:rFonts w:ascii="Arial Narrow" w:hAnsi="Arial Narrow"/>
          <w:b/>
          <w:sz w:val="22"/>
        </w:rPr>
        <w:t>Rozmer šachty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Cs/>
          <w:sz w:val="22"/>
        </w:rPr>
        <w:t>1.600 x 1.</w:t>
      </w:r>
      <w:r w:rsidR="009E4AE0">
        <w:rPr>
          <w:rFonts w:ascii="Arial Narrow" w:hAnsi="Arial Narrow"/>
          <w:bCs/>
          <w:sz w:val="22"/>
        </w:rPr>
        <w:t>9</w:t>
      </w:r>
      <w:r>
        <w:rPr>
          <w:rFonts w:ascii="Arial Narrow" w:hAnsi="Arial Narrow"/>
          <w:bCs/>
          <w:sz w:val="22"/>
        </w:rPr>
        <w:t>50 mm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Horný prejazd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 w:rsidR="00207D61">
        <w:rPr>
          <w:rFonts w:ascii="Arial Narrow" w:hAnsi="Arial Narrow"/>
          <w:sz w:val="22"/>
        </w:rPr>
        <w:t>3.</w:t>
      </w:r>
      <w:r w:rsidR="009E4AE0">
        <w:rPr>
          <w:rFonts w:ascii="Arial Narrow" w:hAnsi="Arial Narrow"/>
          <w:sz w:val="22"/>
        </w:rPr>
        <w:t>60</w:t>
      </w:r>
      <w:r>
        <w:rPr>
          <w:rFonts w:ascii="Arial Narrow" w:hAnsi="Arial Narrow"/>
          <w:sz w:val="22"/>
        </w:rPr>
        <w:t xml:space="preserve">0 mm 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Priehlbeň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Cs/>
          <w:sz w:val="22"/>
        </w:rPr>
        <w:t xml:space="preserve">1 </w:t>
      </w:r>
      <w:r w:rsidR="009E4AE0">
        <w:rPr>
          <w:rFonts w:ascii="Arial Narrow" w:hAnsi="Arial Narrow"/>
          <w:bCs/>
          <w:sz w:val="22"/>
        </w:rPr>
        <w:t>0</w:t>
      </w:r>
      <w:r w:rsidR="00207D61">
        <w:rPr>
          <w:rFonts w:ascii="Arial Narrow" w:hAnsi="Arial Narrow"/>
          <w:bCs/>
          <w:sz w:val="22"/>
        </w:rPr>
        <w:t>0</w:t>
      </w:r>
      <w:r>
        <w:rPr>
          <w:rFonts w:ascii="Arial Narrow" w:hAnsi="Arial Narrow"/>
          <w:bCs/>
          <w:sz w:val="22"/>
        </w:rPr>
        <w:t xml:space="preserve">0 mm </w:t>
      </w:r>
    </w:p>
    <w:p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Pr="00216450" w:rsidRDefault="00594624" w:rsidP="00594624">
      <w:pPr>
        <w:tabs>
          <w:tab w:val="left" w:pos="2268"/>
          <w:tab w:val="left" w:pos="4678"/>
          <w:tab w:val="left" w:pos="6237"/>
          <w:tab w:val="left" w:pos="6804"/>
          <w:tab w:val="left" w:pos="7230"/>
        </w:tabs>
        <w:spacing w:line="240" w:lineRule="atLeast"/>
        <w:rPr>
          <w:rFonts w:ascii="Arial Narrow" w:hAnsi="Arial Narrow"/>
          <w:sz w:val="22"/>
        </w:rPr>
      </w:pPr>
      <w:r w:rsidRPr="00216450">
        <w:rPr>
          <w:rFonts w:ascii="Arial Narrow" w:hAnsi="Arial Narrow"/>
          <w:b/>
          <w:sz w:val="22"/>
        </w:rPr>
        <w:t>Rozmer kabíny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 w:rsidRPr="00216450">
        <w:rPr>
          <w:rFonts w:ascii="Arial Narrow" w:hAnsi="Arial Narrow"/>
          <w:sz w:val="22"/>
        </w:rPr>
        <w:t xml:space="preserve">1 </w:t>
      </w:r>
      <w:r w:rsidR="00207D61">
        <w:rPr>
          <w:rFonts w:ascii="Arial Narrow" w:hAnsi="Arial Narrow"/>
          <w:sz w:val="22"/>
        </w:rPr>
        <w:t>20</w:t>
      </w:r>
      <w:r>
        <w:rPr>
          <w:rFonts w:ascii="Arial Narrow" w:hAnsi="Arial Narrow"/>
          <w:sz w:val="22"/>
        </w:rPr>
        <w:t xml:space="preserve">0 x </w:t>
      </w:r>
      <w:r w:rsidR="00207D61">
        <w:rPr>
          <w:rFonts w:ascii="Arial Narrow" w:hAnsi="Arial Narrow"/>
          <w:sz w:val="22"/>
        </w:rPr>
        <w:t>1 40</w:t>
      </w:r>
      <w:r>
        <w:rPr>
          <w:rFonts w:ascii="Arial Narrow" w:hAnsi="Arial Narrow"/>
          <w:sz w:val="22"/>
        </w:rPr>
        <w:t>0</w:t>
      </w:r>
      <w:r w:rsidRPr="00216450">
        <w:rPr>
          <w:rFonts w:ascii="Arial Narrow" w:hAnsi="Arial Narrow"/>
          <w:sz w:val="22"/>
        </w:rPr>
        <w:t xml:space="preserve"> mm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Výška kabíny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2 139 mm</w:t>
      </w:r>
    </w:p>
    <w:p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Kabínové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900 x 2 100 mm automatické teleskopické</w:t>
      </w:r>
    </w:p>
    <w:p w:rsidR="00594624" w:rsidRDefault="00594624" w:rsidP="00594624">
      <w:pPr>
        <w:tabs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Šachtové dvere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900 x 2 100 mm automatické teleskopické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ind w:right="-202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Požiarna odolnosť – podľa projektu PO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Ovládacie prvky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proofErr w:type="spellStart"/>
      <w:r>
        <w:rPr>
          <w:rFonts w:ascii="Arial Narrow" w:hAnsi="Arial Narrow"/>
          <w:sz w:val="22"/>
        </w:rPr>
        <w:t>tlačítkové</w:t>
      </w:r>
      <w:proofErr w:type="spellEnd"/>
      <w:r w:rsidRPr="007538DA">
        <w:rPr>
          <w:rFonts w:ascii="Arial Narrow" w:hAnsi="Arial Narrow"/>
          <w:sz w:val="22"/>
        </w:rPr>
        <w:t xml:space="preserve"> </w:t>
      </w:r>
    </w:p>
    <w:p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Pr="00216450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b/>
          <w:sz w:val="22"/>
        </w:rPr>
      </w:pPr>
      <w:r w:rsidRPr="00216450">
        <w:rPr>
          <w:rFonts w:ascii="Arial Narrow" w:hAnsi="Arial Narrow"/>
          <w:b/>
          <w:sz w:val="22"/>
        </w:rPr>
        <w:t>Strojovňa</w:t>
      </w:r>
      <w:r w:rsidRPr="00216450">
        <w:rPr>
          <w:rFonts w:ascii="Arial Narrow" w:hAnsi="Arial Narrow"/>
          <w:b/>
          <w:sz w:val="22"/>
        </w:rPr>
        <w:tab/>
        <w:t>:</w:t>
      </w:r>
      <w:r w:rsidRPr="00216450"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b/>
          <w:sz w:val="22"/>
        </w:rPr>
        <w:t>vo výťahovej šachte</w:t>
      </w:r>
    </w:p>
    <w:p w:rsidR="00594624" w:rsidRPr="00FB63E1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Napájanie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3 x 400 V / 50 Hz</w:t>
      </w:r>
    </w:p>
    <w:p w:rsidR="00594624" w:rsidRPr="0089402D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Rozvádzač</w:t>
      </w:r>
      <w:r>
        <w:rPr>
          <w:rFonts w:ascii="Arial Narrow" w:hAnsi="Arial Narrow"/>
          <w:b/>
          <w:sz w:val="22"/>
        </w:rPr>
        <w:tab/>
        <w:t>:</w:t>
      </w:r>
      <w:r>
        <w:rPr>
          <w:rFonts w:ascii="Arial Narrow" w:hAnsi="Arial Narrow"/>
          <w:b/>
          <w:sz w:val="22"/>
        </w:rPr>
        <w:tab/>
      </w:r>
      <w:r>
        <w:rPr>
          <w:rFonts w:ascii="Arial Narrow" w:hAnsi="Arial Narrow"/>
          <w:sz w:val="22"/>
        </w:rPr>
        <w:t>umiestnený v najvyššej stanici</w:t>
      </w:r>
    </w:p>
    <w:p w:rsidR="00594624" w:rsidRDefault="00594624" w:rsidP="00594624">
      <w:pPr>
        <w:tabs>
          <w:tab w:val="left" w:pos="2268"/>
          <w:tab w:val="left" w:pos="4678"/>
          <w:tab w:val="left" w:pos="6237"/>
        </w:tabs>
        <w:spacing w:line="240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v zárubni dverí</w:t>
      </w:r>
    </w:p>
    <w:p w:rsidR="00594624" w:rsidRDefault="00594624" w:rsidP="00594624">
      <w:pPr>
        <w:pStyle w:val="Nadpis1"/>
        <w:jc w:val="left"/>
      </w:pPr>
      <w:bookmarkStart w:id="8" w:name="_Toc217386801"/>
      <w:bookmarkStart w:id="9" w:name="_Toc393441104"/>
    </w:p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Default="00594624" w:rsidP="00594624"/>
    <w:p w:rsidR="00594624" w:rsidRPr="00007B01" w:rsidRDefault="00594624" w:rsidP="00594624"/>
    <w:p w:rsidR="00594624" w:rsidRPr="00716C35" w:rsidRDefault="00594624" w:rsidP="00594624">
      <w:pPr>
        <w:pStyle w:val="Nadpis1"/>
        <w:rPr>
          <w:rFonts w:ascii="Arial Narrow" w:hAnsi="Arial Narrow"/>
          <w:sz w:val="28"/>
          <w:szCs w:val="28"/>
        </w:rPr>
      </w:pPr>
      <w:r w:rsidRPr="00716C35">
        <w:rPr>
          <w:rFonts w:ascii="Arial Narrow" w:hAnsi="Arial Narrow"/>
          <w:sz w:val="28"/>
          <w:szCs w:val="28"/>
        </w:rPr>
        <w:t>ZOZNAM POUŽITÝCH PREDPISOV A NORIEM Z HĽADISKA TECHNICKEJ BEZPEČNOSTI</w:t>
      </w:r>
      <w:bookmarkEnd w:id="8"/>
      <w:bookmarkEnd w:id="9"/>
      <w:r w:rsidRPr="00716C35">
        <w:rPr>
          <w:rFonts w:ascii="Arial Narrow" w:hAnsi="Arial Narrow"/>
          <w:sz w:val="28"/>
          <w:szCs w:val="28"/>
        </w:rPr>
        <w:t xml:space="preserve"> </w:t>
      </w:r>
    </w:p>
    <w:p w:rsidR="00594624" w:rsidRDefault="00594624" w:rsidP="00594624">
      <w:pPr>
        <w:tabs>
          <w:tab w:val="left" w:pos="426"/>
        </w:tabs>
        <w:rPr>
          <w:rFonts w:ascii="Arial Narrow" w:hAnsi="Arial Narrow" w:cs="Arial"/>
          <w:sz w:val="22"/>
        </w:rPr>
      </w:pPr>
    </w:p>
    <w:p w:rsidR="00594624" w:rsidRPr="00690DE8" w:rsidRDefault="00594624" w:rsidP="00594624">
      <w:pPr>
        <w:pStyle w:val="Zarkazkladnhotextu2"/>
        <w:spacing w:line="360" w:lineRule="auto"/>
        <w:rPr>
          <w:noProof/>
          <w:sz w:val="24"/>
          <w:szCs w:val="24"/>
        </w:rPr>
      </w:pPr>
    </w:p>
    <w:p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</w:t>
      </w:r>
      <w:r>
        <w:rPr>
          <w:noProof/>
          <w:sz w:val="20"/>
        </w:rPr>
        <w:t>20/50</w:t>
      </w:r>
      <w:r w:rsidRPr="00185A62">
        <w:rPr>
          <w:noProof/>
          <w:sz w:val="20"/>
        </w:rPr>
        <w:t xml:space="preserve"> - Bezpečnostné pravidlá na konštrukciu a montáž výťahov. Časť 1: Elektrické výťahy</w:t>
      </w:r>
    </w:p>
    <w:p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59/1982 Zb. - Vyhláška Slovenského úradu bezpečnosti práce, ktorou sa určujú základné požiadavky na zaistenie bezpečnosti práce a technických zariadení</w:t>
      </w:r>
      <w:r>
        <w:rPr>
          <w:noProof/>
          <w:sz w:val="20"/>
        </w:rPr>
        <w:t xml:space="preserve"> </w:t>
      </w:r>
      <w:r w:rsidRPr="00727BFB">
        <w:rPr>
          <w:noProof/>
          <w:sz w:val="20"/>
        </w:rPr>
        <w:t xml:space="preserve">v znení vyhlášky Slovenského úradu bezpečnosti práce č. 484/1990 Z.z. a vyhlášky </w:t>
      </w:r>
      <w:r>
        <w:rPr>
          <w:noProof/>
          <w:sz w:val="20"/>
        </w:rPr>
        <w:t>147</w:t>
      </w:r>
      <w:r w:rsidRPr="00727BFB">
        <w:rPr>
          <w:noProof/>
          <w:sz w:val="20"/>
        </w:rPr>
        <w:t>/</w:t>
      </w:r>
      <w:r>
        <w:rPr>
          <w:noProof/>
          <w:sz w:val="20"/>
        </w:rPr>
        <w:t>2013</w:t>
      </w:r>
      <w:r w:rsidRPr="00727BFB">
        <w:rPr>
          <w:noProof/>
          <w:sz w:val="20"/>
        </w:rPr>
        <w:t xml:space="preserve"> Z.z.</w:t>
      </w:r>
    </w:p>
    <w:p w:rsidR="00594624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>
        <w:rPr>
          <w:noProof/>
          <w:sz w:val="20"/>
        </w:rPr>
        <w:t>Nariadenie vlády SR 235/2015</w:t>
      </w:r>
      <w:r w:rsidRPr="00042258">
        <w:rPr>
          <w:noProof/>
          <w:sz w:val="20"/>
        </w:rPr>
        <w:t xml:space="preserve"> Z.z. – ktorým sa ustanovujú podrobnosti o technických požiadavkách a postupoch posudzovania zhody na výťahy v znení nariadenia vlády Slovenskej republiky č. 327/2003 Z.z. a v znení naria</w:t>
      </w:r>
      <w:r>
        <w:rPr>
          <w:noProof/>
          <w:sz w:val="20"/>
        </w:rPr>
        <w:t>d</w:t>
      </w:r>
      <w:r w:rsidRPr="00042258">
        <w:rPr>
          <w:noProof/>
          <w:sz w:val="20"/>
        </w:rPr>
        <w:t>enia vlády Slovenskej republiky č. 235/2008 Z.z.</w:t>
      </w:r>
    </w:p>
    <w:p w:rsidR="00594624" w:rsidRPr="00BA18D7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Vyhláška </w:t>
      </w:r>
      <w:r>
        <w:rPr>
          <w:noProof/>
          <w:sz w:val="20"/>
        </w:rPr>
        <w:t>124/2006</w:t>
      </w:r>
      <w:r w:rsidRPr="0076755F">
        <w:rPr>
          <w:noProof/>
          <w:sz w:val="20"/>
        </w:rPr>
        <w:t xml:space="preserve"> Zb. - </w:t>
      </w:r>
      <w:r w:rsidRPr="00BA18D7">
        <w:rPr>
          <w:noProof/>
          <w:sz w:val="20"/>
        </w:rPr>
        <w:t>Vyhláška Slovenského úradu bezpečnosti práce o zmene a doplnení vyhlášky Slovenského úradu bezpečnosti práce č. 59/1982 Zb., ktorou sa určujú základné požiadavky na zaistenie bezpečnosti práce a technických zariadení</w:t>
      </w:r>
    </w:p>
    <w:p w:rsidR="00594624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F06E57">
        <w:rPr>
          <w:noProof/>
          <w:sz w:val="20"/>
        </w:rPr>
        <w:t>Vyhláška 508/2009 Z.z. - Vyhláška Ministerstva práce, sociálnych vecí a rodiny Slovenskej republiky ktorou sa ustanovujú podrobnosti na zaistenie bezpečnosti a ochrany zdravia pri práci s technickými zariadeniami tlakovými, zdvíhacími, elektrickými a plynovými a ktorou sa ustanovujú technické zariadenia, ktoré sa považujú za vyhradené technické zariadenia.</w:t>
      </w:r>
    </w:p>
    <w:p w:rsidR="00594624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Vyhláška 532/2002 Z.z. – Vyhláška Ministerstva životného prostredia Slovenskej republiky, ktorou sa ustanovujú podrobnosti o všeobecných technických požiadavkách na výstavbu a o všeobecných technických požiadavkách na stavby užívané osobami s obmedzenou schopnosťou pohybu a</w:t>
      </w:r>
      <w:r>
        <w:rPr>
          <w:noProof/>
          <w:sz w:val="20"/>
        </w:rPr>
        <w:t> </w:t>
      </w:r>
      <w:r w:rsidRPr="0076755F">
        <w:rPr>
          <w:noProof/>
          <w:sz w:val="20"/>
        </w:rPr>
        <w:t>orientácie</w:t>
      </w:r>
    </w:p>
    <w:p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185A62">
        <w:rPr>
          <w:noProof/>
          <w:sz w:val="20"/>
        </w:rPr>
        <w:t>STN EN 81-28 - Bezpečnostné pravidlá na konštrukciu a montáž výťahov. Výťahy na prepravu osôb a tovaru. Časť 28: Diaľková signalizácia núdzového stavu v osobných výťahoch a v nákladných výťahoch s prístupom osôb</w:t>
      </w:r>
    </w:p>
    <w:p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2000-4-41 – Elektrické inštalácie budov, časť 4: Zaistenie bezpečnosti, Kapitola 41: Ochrana pred úrazom elektrickým prúdom</w:t>
      </w:r>
    </w:p>
    <w:p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34 1610 - Elektrický silnoprúdový rozvod v priemyselných prevádzkach</w:t>
      </w:r>
    </w:p>
    <w:p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33 1500 - Revízie elektrických zariadení</w:t>
      </w:r>
    </w:p>
    <w:p w:rsidR="00594624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>
        <w:rPr>
          <w:noProof/>
          <w:sz w:val="20"/>
        </w:rPr>
        <w:t>STN 33 2000-5-51 - Elektrické inštalácie budov. Časť 5: Výber a stavba elektrických zariadení. Kapitola 51: Spoločné pravidlá</w:t>
      </w:r>
    </w:p>
    <w:p w:rsidR="00594624" w:rsidRPr="00507DF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textAlignment w:val="auto"/>
        <w:rPr>
          <w:noProof/>
          <w:sz w:val="20"/>
        </w:rPr>
      </w:pPr>
      <w:r w:rsidRPr="00507DFF">
        <w:rPr>
          <w:noProof/>
          <w:sz w:val="20"/>
        </w:rPr>
        <w:t>STN EN 60439-1+A1/2005 (35 7107) - Nízkonapäťové rozvádzače. Časť 1: Typovo skúšané a čiastočne typovo skúšané rozvádzače.</w:t>
      </w:r>
    </w:p>
    <w:p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>STN EN 12016 – Elektromagnetická kompatibilita. Odolnosť</w:t>
      </w:r>
    </w:p>
    <w:p w:rsidR="00594624" w:rsidRPr="0076755F" w:rsidRDefault="00594624" w:rsidP="00594624">
      <w:pPr>
        <w:pStyle w:val="Zarkazkladnhotextu2"/>
        <w:numPr>
          <w:ilvl w:val="0"/>
          <w:numId w:val="19"/>
        </w:numPr>
        <w:tabs>
          <w:tab w:val="clear" w:pos="720"/>
          <w:tab w:val="clear" w:pos="1701"/>
        </w:tabs>
        <w:spacing w:line="360" w:lineRule="auto"/>
        <w:ind w:left="426" w:hanging="426"/>
        <w:rPr>
          <w:noProof/>
          <w:sz w:val="20"/>
        </w:rPr>
      </w:pPr>
      <w:r w:rsidRPr="0076755F">
        <w:rPr>
          <w:noProof/>
          <w:sz w:val="20"/>
        </w:rPr>
        <w:t xml:space="preserve">STN EN 12015 – Elektromagnetická kompatibilita. Norma skupiny </w:t>
      </w:r>
      <w:r>
        <w:rPr>
          <w:noProof/>
          <w:sz w:val="20"/>
        </w:rPr>
        <w:t>výrobkov</w:t>
      </w:r>
      <w:r w:rsidRPr="0076755F">
        <w:rPr>
          <w:noProof/>
          <w:sz w:val="20"/>
        </w:rPr>
        <w:t xml:space="preserve"> pre výťahy, pohyblivé schody a pohyblivé chodníky. Vyžarovanie</w:t>
      </w:r>
    </w:p>
    <w:p w:rsidR="00594624" w:rsidRDefault="00594624" w:rsidP="00594624">
      <w:pPr>
        <w:pStyle w:val="Nadpis1"/>
        <w:rPr>
          <w:rFonts w:ascii="Arial Narrow" w:hAnsi="Arial Narrow"/>
          <w:b w:val="0"/>
        </w:rPr>
      </w:pPr>
    </w:p>
    <w:p w:rsidR="00594624" w:rsidRDefault="00594624" w:rsidP="00594624">
      <w:pPr>
        <w:jc w:val="both"/>
        <w:rPr>
          <w:rFonts w:ascii="Arial Narrow" w:hAnsi="Arial Narrow"/>
          <w:sz w:val="24"/>
          <w:szCs w:val="24"/>
        </w:rPr>
      </w:pPr>
      <w:r w:rsidRPr="00432669">
        <w:rPr>
          <w:rFonts w:ascii="Arial Narrow" w:hAnsi="Arial Narrow"/>
          <w:sz w:val="24"/>
          <w:szCs w:val="24"/>
        </w:rPr>
        <w:t xml:space="preserve">Ing. </w:t>
      </w:r>
      <w:r>
        <w:rPr>
          <w:rFonts w:ascii="Arial Narrow" w:hAnsi="Arial Narrow"/>
          <w:sz w:val="24"/>
          <w:szCs w:val="24"/>
        </w:rPr>
        <w:t xml:space="preserve">Branislav </w:t>
      </w:r>
      <w:proofErr w:type="spellStart"/>
      <w:r>
        <w:rPr>
          <w:rFonts w:ascii="Arial Narrow" w:hAnsi="Arial Narrow"/>
          <w:sz w:val="24"/>
          <w:szCs w:val="24"/>
        </w:rPr>
        <w:t>Kaufmann</w:t>
      </w:r>
      <w:proofErr w:type="spellEnd"/>
    </w:p>
    <w:p w:rsidR="00594624" w:rsidRDefault="00594624" w:rsidP="00594624">
      <w:pPr>
        <w:tabs>
          <w:tab w:val="left" w:pos="1440"/>
        </w:tabs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594624" w:rsidRPr="004F689A" w:rsidRDefault="00594624" w:rsidP="00594624">
      <w:pPr>
        <w:jc w:val="both"/>
        <w:rPr>
          <w:rFonts w:ascii="Arial Narrow" w:hAnsi="Arial Narrow"/>
          <w:b/>
          <w:sz w:val="24"/>
          <w:szCs w:val="24"/>
        </w:rPr>
        <w:sectPr w:rsidR="00594624" w:rsidRPr="004F689A" w:rsidSect="005946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964" w:right="567" w:bottom="851" w:left="1418" w:header="567" w:footer="737" w:gutter="0"/>
          <w:cols w:space="708"/>
          <w:titlePg/>
        </w:sectPr>
      </w:pPr>
      <w:proofErr w:type="spellStart"/>
      <w:r w:rsidRPr="004F689A">
        <w:rPr>
          <w:rFonts w:ascii="Arial Narrow" w:hAnsi="Arial Narrow"/>
          <w:b/>
          <w:sz w:val="24"/>
          <w:szCs w:val="24"/>
        </w:rPr>
        <w:t>Sch</w:t>
      </w:r>
      <w:r>
        <w:rPr>
          <w:rFonts w:ascii="Arial Narrow" w:hAnsi="Arial Narrow"/>
          <w:b/>
          <w:sz w:val="24"/>
          <w:szCs w:val="24"/>
        </w:rPr>
        <w:t>indler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výťahy a eskalátory, </w:t>
      </w:r>
      <w:proofErr w:type="spellStart"/>
      <w:r>
        <w:rPr>
          <w:rFonts w:ascii="Arial Narrow" w:hAnsi="Arial Narrow"/>
          <w:b/>
          <w:sz w:val="24"/>
          <w:szCs w:val="24"/>
        </w:rPr>
        <w:t>a.s</w:t>
      </w:r>
      <w:proofErr w:type="spellEnd"/>
      <w:r>
        <w:rPr>
          <w:rFonts w:ascii="Arial Narrow" w:hAnsi="Arial Narrow"/>
          <w:b/>
          <w:sz w:val="24"/>
          <w:szCs w:val="24"/>
        </w:rPr>
        <w:t>.</w:t>
      </w:r>
    </w:p>
    <w:p w:rsidR="00594624" w:rsidRPr="004F689A" w:rsidRDefault="00594624" w:rsidP="00594624">
      <w:pPr>
        <w:pStyle w:val="Nadpis1"/>
        <w:rPr>
          <w:rFonts w:ascii="Arial Narrow" w:hAnsi="Arial Narrow"/>
          <w:b w:val="0"/>
          <w:sz w:val="24"/>
          <w:szCs w:val="24"/>
        </w:rPr>
        <w:sectPr w:rsidR="00594624" w:rsidRPr="004F689A">
          <w:footerReference w:type="default" r:id="rId15"/>
          <w:headerReference w:type="first" r:id="rId16"/>
          <w:footerReference w:type="first" r:id="rId17"/>
          <w:type w:val="continuous"/>
          <w:pgSz w:w="11907" w:h="16840" w:code="9"/>
          <w:pgMar w:top="964" w:right="567" w:bottom="851" w:left="1418" w:header="567" w:footer="737" w:gutter="0"/>
          <w:cols w:space="708"/>
          <w:titlePg/>
        </w:sect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Pr="0063421F" w:rsidRDefault="00594624" w:rsidP="00594624">
      <w:pPr>
        <w:pStyle w:val="Zkladntext"/>
        <w:tabs>
          <w:tab w:val="left" w:pos="567"/>
        </w:tabs>
        <w:rPr>
          <w:rFonts w:ascii="Arial Narrow" w:hAnsi="Arial Narrow"/>
          <w:sz w:val="28"/>
          <w:szCs w:val="28"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pStyle w:val="Hlavika"/>
        <w:tabs>
          <w:tab w:val="clear" w:pos="4536"/>
          <w:tab w:val="clear" w:pos="9072"/>
        </w:tabs>
        <w:rPr>
          <w:rFonts w:ascii="Arial Narrow" w:hAnsi="Arial Narrow"/>
          <w:bCs/>
        </w:rPr>
      </w:pPr>
    </w:p>
    <w:p w:rsidR="00594624" w:rsidRDefault="00594624" w:rsidP="00594624">
      <w:pPr>
        <w:rPr>
          <w:rFonts w:ascii="Arial Narrow" w:hAnsi="Arial Narrow"/>
          <w:bCs/>
        </w:rPr>
      </w:pPr>
    </w:p>
    <w:p w:rsidR="00594624" w:rsidRDefault="00594624" w:rsidP="00594624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48"/>
          <w:szCs w:val="48"/>
        </w:rPr>
        <w:t>PRÍLOHA</w:t>
      </w:r>
      <w:r w:rsidRPr="006A4037">
        <w:rPr>
          <w:rFonts w:ascii="Arial Narrow" w:hAnsi="Arial Narrow"/>
          <w:b/>
          <w:sz w:val="48"/>
          <w:szCs w:val="48"/>
        </w:rPr>
        <w:br/>
      </w:r>
      <w:r>
        <w:rPr>
          <w:rFonts w:ascii="Arial Narrow" w:hAnsi="Arial Narrow"/>
          <w:b/>
          <w:sz w:val="36"/>
        </w:rPr>
        <w:br/>
      </w:r>
      <w:r>
        <w:rPr>
          <w:rFonts w:ascii="Arial Narrow" w:hAnsi="Arial Narrow"/>
          <w:b/>
          <w:sz w:val="28"/>
          <w:szCs w:val="28"/>
        </w:rPr>
        <w:t xml:space="preserve"> Výkres výťahu </w:t>
      </w:r>
    </w:p>
    <w:p w:rsidR="00594624" w:rsidRDefault="00594624" w:rsidP="00594624">
      <w:pPr>
        <w:spacing w:line="360" w:lineRule="auto"/>
        <w:jc w:val="center"/>
        <w:rPr>
          <w:rFonts w:ascii="Arial Narrow" w:hAnsi="Arial Narrow"/>
          <w:sz w:val="24"/>
        </w:rPr>
      </w:pPr>
    </w:p>
    <w:p w:rsidR="00594624" w:rsidRDefault="00594624" w:rsidP="00594624">
      <w:pPr>
        <w:spacing w:line="360" w:lineRule="auto"/>
        <w:jc w:val="center"/>
        <w:rPr>
          <w:rFonts w:ascii="Arial Narrow" w:hAnsi="Arial Narrow"/>
          <w:sz w:val="24"/>
        </w:rPr>
      </w:pPr>
    </w:p>
    <w:p w:rsidR="00594624" w:rsidRDefault="00594624" w:rsidP="00594624">
      <w:pPr>
        <w:pStyle w:val="DefaultText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 Narrow" w:hAnsi="Arial Narrow"/>
          <w:b/>
          <w:bCs/>
          <w:snapToGrid/>
          <w:lang w:val="sk-SK"/>
        </w:rPr>
      </w:pPr>
    </w:p>
    <w:p w:rsidR="00F21C2B" w:rsidRDefault="00594624" w:rsidP="00594624">
      <w:pPr>
        <w:pStyle w:val="Nadpis1"/>
        <w:jc w:val="left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 </w:t>
      </w:r>
    </w:p>
    <w:p w:rsidR="00F21C2B" w:rsidRDefault="00F21C2B">
      <w:pPr>
        <w:pStyle w:val="DefaultText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 Narrow" w:hAnsi="Arial Narrow"/>
          <w:snapToGrid/>
          <w:lang w:val="sk-SK"/>
        </w:rPr>
      </w:pPr>
    </w:p>
    <w:sectPr w:rsidR="00F21C2B" w:rsidSect="00701C97">
      <w:footerReference w:type="default" r:id="rId18"/>
      <w:headerReference w:type="first" r:id="rId19"/>
      <w:footerReference w:type="first" r:id="rId20"/>
      <w:pgSz w:w="11907" w:h="16840" w:code="9"/>
      <w:pgMar w:top="1418" w:right="567" w:bottom="1701" w:left="1418" w:header="73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1ED" w:rsidRDefault="00C431ED">
      <w:r>
        <w:separator/>
      </w:r>
    </w:p>
  </w:endnote>
  <w:endnote w:type="continuationSeparator" w:id="0">
    <w:p w:rsidR="00C431ED" w:rsidRDefault="00C4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4147" w:rsidRDefault="0080414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4624" w:rsidRDefault="00594624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6</w:t>
    </w:r>
    <w:r>
      <w:rPr>
        <w:rStyle w:val="slostrany"/>
        <w:rFonts w:ascii="Arial Narrow" w:hAnsi="Arial Narrow"/>
      </w:rPr>
      <w:fldChar w:fldCharType="end"/>
    </w:r>
  </w:p>
  <w:p w:rsidR="00594624" w:rsidRDefault="0059462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4624" w:rsidRDefault="00594624">
    <w:pPr>
      <w:pStyle w:val="Pta"/>
      <w:rPr>
        <w:rFonts w:ascii="Arial Narrow" w:hAnsi="Arial Narrow"/>
      </w:rPr>
    </w:pPr>
    <w:r>
      <w:rPr>
        <w:rFonts w:ascii="Arial Narrow" w:hAnsi="Arial Narrow"/>
      </w:rPr>
      <w:t>IČO: 31402828</w:t>
    </w:r>
  </w:p>
  <w:p w:rsidR="00594624" w:rsidRDefault="00594624">
    <w:pPr>
      <w:pStyle w:val="Pta"/>
      <w:rPr>
        <w:rFonts w:ascii="Arial Narrow" w:hAnsi="Arial Narrow"/>
      </w:rPr>
    </w:pPr>
    <w:r>
      <w:rPr>
        <w:rFonts w:ascii="Arial Narrow" w:hAnsi="Arial Narrow"/>
      </w:rPr>
      <w:t>DIČ: 31402828/600</w:t>
    </w:r>
  </w:p>
  <w:p w:rsidR="00594624" w:rsidRDefault="00594624">
    <w:pPr>
      <w:pStyle w:val="Pta"/>
      <w:rPr>
        <w:rFonts w:ascii="Arial Narrow" w:hAnsi="Arial Narrow"/>
      </w:rPr>
    </w:pPr>
    <w:r>
      <w:rPr>
        <w:rFonts w:ascii="Arial Narrow" w:hAnsi="Arial Narrow"/>
      </w:rPr>
      <w:t xml:space="preserve">Bankové spojenie: </w:t>
    </w:r>
    <w:proofErr w:type="spellStart"/>
    <w:r>
      <w:rPr>
        <w:rFonts w:ascii="Arial Narrow" w:hAnsi="Arial Narrow"/>
      </w:rPr>
      <w:t>Citibank</w:t>
    </w:r>
    <w:proofErr w:type="spellEnd"/>
    <w:r>
      <w:rPr>
        <w:rFonts w:ascii="Arial Narrow" w:hAnsi="Arial Narrow"/>
      </w:rPr>
      <w:t xml:space="preserve"> Slovakia </w:t>
    </w:r>
    <w:proofErr w:type="spellStart"/>
    <w:r>
      <w:rPr>
        <w:rFonts w:ascii="Arial Narrow" w:hAnsi="Arial Narrow"/>
      </w:rPr>
      <w:t>a.s</w:t>
    </w:r>
    <w:proofErr w:type="spellEnd"/>
    <w:r>
      <w:rPr>
        <w:rFonts w:ascii="Arial Narrow" w:hAnsi="Arial Narrow"/>
      </w:rPr>
      <w:t>.</w:t>
    </w:r>
  </w:p>
  <w:p w:rsidR="00594624" w:rsidRDefault="00594624">
    <w:pPr>
      <w:pStyle w:val="Pta"/>
      <w:rPr>
        <w:rFonts w:ascii="Arial Narrow" w:hAnsi="Arial Narrow"/>
      </w:rPr>
    </w:pPr>
    <w:r>
      <w:rPr>
        <w:rFonts w:ascii="Arial Narrow" w:hAnsi="Arial Narrow"/>
      </w:rPr>
      <w:t>Číslo účtu: 200269004/8130</w:t>
    </w:r>
  </w:p>
  <w:p w:rsidR="00594624" w:rsidRDefault="0059462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4624" w:rsidRDefault="00594624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7</w:t>
    </w:r>
    <w:r>
      <w:rPr>
        <w:rStyle w:val="slostrany"/>
        <w:rFonts w:ascii="Arial Narrow" w:hAnsi="Arial Narro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4624" w:rsidRDefault="00594624">
    <w:pPr>
      <w:pStyle w:val="Pta"/>
      <w:rPr>
        <w:rFonts w:ascii="Arial Narrow" w:hAnsi="Arial Narrow"/>
      </w:rPr>
    </w:pPr>
    <w:r>
      <w:rPr>
        <w:rFonts w:ascii="Arial Narrow" w:hAnsi="Arial Narrow"/>
      </w:rPr>
      <w:t>IČO: 31402828</w:t>
    </w:r>
  </w:p>
  <w:p w:rsidR="00594624" w:rsidRDefault="00594624">
    <w:pPr>
      <w:pStyle w:val="Pta"/>
      <w:rPr>
        <w:rFonts w:ascii="Arial Narrow" w:hAnsi="Arial Narrow"/>
      </w:rPr>
    </w:pPr>
    <w:r>
      <w:rPr>
        <w:rFonts w:ascii="Arial Narrow" w:hAnsi="Arial Narrow"/>
      </w:rPr>
      <w:t>DIČ: 31402828/600</w:t>
    </w:r>
  </w:p>
  <w:p w:rsidR="00594624" w:rsidRDefault="00594624">
    <w:pPr>
      <w:pStyle w:val="Pta"/>
      <w:rPr>
        <w:rFonts w:ascii="Arial Narrow" w:hAnsi="Arial Narrow"/>
      </w:rPr>
    </w:pPr>
    <w:r>
      <w:rPr>
        <w:rFonts w:ascii="Arial Narrow" w:hAnsi="Arial Narrow"/>
      </w:rPr>
      <w:t xml:space="preserve">Bankové spojenie: </w:t>
    </w:r>
    <w:proofErr w:type="spellStart"/>
    <w:r>
      <w:rPr>
        <w:rFonts w:ascii="Arial Narrow" w:hAnsi="Arial Narrow"/>
      </w:rPr>
      <w:t>Citibank</w:t>
    </w:r>
    <w:proofErr w:type="spellEnd"/>
    <w:r>
      <w:rPr>
        <w:rFonts w:ascii="Arial Narrow" w:hAnsi="Arial Narrow"/>
      </w:rPr>
      <w:t xml:space="preserve"> Slovakia </w:t>
    </w:r>
    <w:proofErr w:type="spellStart"/>
    <w:r>
      <w:rPr>
        <w:rFonts w:ascii="Arial Narrow" w:hAnsi="Arial Narrow"/>
      </w:rPr>
      <w:t>a.s</w:t>
    </w:r>
    <w:proofErr w:type="spellEnd"/>
    <w:r>
      <w:rPr>
        <w:rFonts w:ascii="Arial Narrow" w:hAnsi="Arial Narrow"/>
      </w:rPr>
      <w:t>.</w:t>
    </w:r>
  </w:p>
  <w:p w:rsidR="00594624" w:rsidRDefault="00594624">
    <w:pPr>
      <w:pStyle w:val="Pta"/>
      <w:rPr>
        <w:rFonts w:ascii="Arial Narrow" w:hAnsi="Arial Narrow"/>
      </w:rPr>
    </w:pPr>
    <w:r>
      <w:rPr>
        <w:rFonts w:ascii="Arial Narrow" w:hAnsi="Arial Narrow"/>
      </w:rPr>
      <w:t>Číslo účtu: 200269004/8130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13AD7" w:rsidRDefault="00113AD7">
    <w:pPr>
      <w:pStyle w:val="Pta"/>
      <w:tabs>
        <w:tab w:val="clear" w:pos="9072"/>
        <w:tab w:val="left" w:pos="1985"/>
        <w:tab w:val="left" w:pos="4536"/>
      </w:tabs>
      <w:jc w:val="center"/>
      <w:rPr>
        <w:rFonts w:ascii="Arial Narrow" w:hAnsi="Arial Narrow"/>
        <w:sz w:val="18"/>
      </w:rPr>
    </w:pPr>
    <w:r>
      <w:rPr>
        <w:rStyle w:val="slostrany"/>
        <w:rFonts w:ascii="Arial Narrow" w:hAnsi="Arial Narrow"/>
      </w:rPr>
      <w:t>Strana  č.</w:t>
    </w:r>
    <w:r>
      <w:rPr>
        <w:rStyle w:val="slostrany"/>
        <w:rFonts w:ascii="Arial Narrow" w:hAnsi="Arial Narrow"/>
      </w:rPr>
      <w:fldChar w:fldCharType="begin"/>
    </w:r>
    <w:r>
      <w:rPr>
        <w:rStyle w:val="slostrany"/>
        <w:rFonts w:ascii="Arial Narrow" w:hAnsi="Arial Narrow"/>
      </w:rPr>
      <w:instrText xml:space="preserve"> PAGE </w:instrText>
    </w:r>
    <w:r>
      <w:rPr>
        <w:rStyle w:val="slostrany"/>
        <w:rFonts w:ascii="Arial Narrow" w:hAnsi="Arial Narrow"/>
      </w:rPr>
      <w:fldChar w:fldCharType="separate"/>
    </w:r>
    <w:r>
      <w:rPr>
        <w:rStyle w:val="slostrany"/>
        <w:rFonts w:ascii="Arial Narrow" w:hAnsi="Arial Narrow"/>
        <w:noProof/>
      </w:rPr>
      <w:t>7</w:t>
    </w:r>
    <w:r>
      <w:rPr>
        <w:rStyle w:val="slostrany"/>
        <w:rFonts w:ascii="Arial Narrow" w:hAnsi="Arial Narrow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13AD7" w:rsidRDefault="00113AD7">
    <w:pPr>
      <w:pStyle w:val="Pta"/>
      <w:rPr>
        <w:rFonts w:ascii="Arial Narrow" w:hAnsi="Arial Narrow"/>
      </w:rPr>
    </w:pPr>
    <w:r>
      <w:rPr>
        <w:rFonts w:ascii="Arial Narrow" w:hAnsi="Arial Narrow"/>
      </w:rPr>
      <w:t>IČO: 31402828</w:t>
    </w:r>
  </w:p>
  <w:p w:rsidR="00113AD7" w:rsidRDefault="00113AD7">
    <w:pPr>
      <w:pStyle w:val="Pta"/>
      <w:rPr>
        <w:rFonts w:ascii="Arial Narrow" w:hAnsi="Arial Narrow"/>
      </w:rPr>
    </w:pPr>
    <w:r>
      <w:rPr>
        <w:rFonts w:ascii="Arial Narrow" w:hAnsi="Arial Narrow"/>
      </w:rPr>
      <w:t>DIČ: 31402828/600</w:t>
    </w:r>
  </w:p>
  <w:p w:rsidR="00113AD7" w:rsidRDefault="00113AD7">
    <w:pPr>
      <w:pStyle w:val="Pta"/>
      <w:rPr>
        <w:rFonts w:ascii="Arial Narrow" w:hAnsi="Arial Narrow"/>
      </w:rPr>
    </w:pPr>
    <w:r>
      <w:rPr>
        <w:rFonts w:ascii="Arial Narrow" w:hAnsi="Arial Narrow"/>
      </w:rPr>
      <w:t xml:space="preserve">Bankové spojenie: </w:t>
    </w:r>
    <w:proofErr w:type="spellStart"/>
    <w:r>
      <w:rPr>
        <w:rFonts w:ascii="Arial Narrow" w:hAnsi="Arial Narrow"/>
      </w:rPr>
      <w:t>Citibank</w:t>
    </w:r>
    <w:proofErr w:type="spellEnd"/>
    <w:r>
      <w:rPr>
        <w:rFonts w:ascii="Arial Narrow" w:hAnsi="Arial Narrow"/>
      </w:rPr>
      <w:t xml:space="preserve"> Slovakia </w:t>
    </w:r>
    <w:proofErr w:type="spellStart"/>
    <w:r>
      <w:rPr>
        <w:rFonts w:ascii="Arial Narrow" w:hAnsi="Arial Narrow"/>
      </w:rPr>
      <w:t>a.s</w:t>
    </w:r>
    <w:proofErr w:type="spellEnd"/>
    <w:r>
      <w:rPr>
        <w:rFonts w:ascii="Arial Narrow" w:hAnsi="Arial Narrow"/>
      </w:rPr>
      <w:t>.</w:t>
    </w:r>
  </w:p>
  <w:p w:rsidR="00113AD7" w:rsidRDefault="00113AD7">
    <w:pPr>
      <w:pStyle w:val="Pta"/>
      <w:rPr>
        <w:rFonts w:ascii="Arial Narrow" w:hAnsi="Arial Narrow"/>
      </w:rPr>
    </w:pPr>
    <w:r>
      <w:rPr>
        <w:rFonts w:ascii="Arial Narrow" w:hAnsi="Arial Narrow"/>
      </w:rPr>
      <w:t>Číslo účtu: 200269004/8130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1ED" w:rsidRDefault="00C431ED">
      <w:r>
        <w:separator/>
      </w:r>
    </w:p>
  </w:footnote>
  <w:footnote w:type="continuationSeparator" w:id="0">
    <w:p w:rsidR="00C431ED" w:rsidRDefault="00C43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4147" w:rsidRDefault="008041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4147" w:rsidRDefault="008041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4624" w:rsidRDefault="00594624">
    <w:pPr>
      <w:pStyle w:val="Hlavika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SCHINDLER</w:t>
    </w:r>
  </w:p>
  <w:p w:rsidR="00594624" w:rsidRDefault="00594624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b/>
        <w:sz w:val="24"/>
      </w:rPr>
      <w:t xml:space="preserve">výťahy a eskalátory </w:t>
    </w:r>
    <w:proofErr w:type="spellStart"/>
    <w:r>
      <w:rPr>
        <w:rFonts w:ascii="Arial Narrow" w:hAnsi="Arial Narrow"/>
        <w:b/>
        <w:sz w:val="24"/>
      </w:rPr>
      <w:t>a.s</w:t>
    </w:r>
    <w:proofErr w:type="spellEnd"/>
    <w:r>
      <w:rPr>
        <w:rFonts w:ascii="Arial Narrow" w:hAnsi="Arial Narrow"/>
        <w:b/>
        <w:sz w:val="24"/>
      </w:rPr>
      <w:t>.</w:t>
    </w:r>
  </w:p>
  <w:p w:rsidR="00594624" w:rsidRDefault="00594624">
    <w:pPr>
      <w:pStyle w:val="Hlavika"/>
      <w:rPr>
        <w:rFonts w:ascii="Arial Narrow" w:hAnsi="Arial Narrow"/>
        <w:sz w:val="24"/>
      </w:rPr>
    </w:pPr>
    <w:proofErr w:type="spellStart"/>
    <w:r>
      <w:rPr>
        <w:rFonts w:ascii="Arial Narrow" w:hAnsi="Arial Narrow"/>
        <w:sz w:val="24"/>
      </w:rPr>
      <w:t>Karadžičova</w:t>
    </w:r>
    <w:proofErr w:type="spellEnd"/>
    <w:r>
      <w:rPr>
        <w:rFonts w:ascii="Arial Narrow" w:hAnsi="Arial Narrow"/>
        <w:sz w:val="24"/>
      </w:rPr>
      <w:t xml:space="preserve"> 8, 821 08 Bratislava</w:t>
    </w:r>
  </w:p>
  <w:p w:rsidR="00594624" w:rsidRDefault="00594624">
    <w:pPr>
      <w:pStyle w:val="Hlavika"/>
      <w:rPr>
        <w:rFonts w:ascii="Arial Narrow" w:hAnsi="Arial Narrow"/>
      </w:rPr>
    </w:pPr>
    <w:r>
      <w:rPr>
        <w:rFonts w:ascii="Arial Narrow" w:hAnsi="Arial Narrow"/>
        <w:color w:val="000000"/>
        <w:sz w:val="16"/>
      </w:rPr>
      <w:t xml:space="preserve">Reg. Obch. reg. </w:t>
    </w:r>
    <w:proofErr w:type="spellStart"/>
    <w:r>
      <w:rPr>
        <w:rFonts w:ascii="Arial Narrow" w:hAnsi="Arial Narrow"/>
        <w:color w:val="000000"/>
        <w:sz w:val="16"/>
      </w:rPr>
      <w:t>Okr</w:t>
    </w:r>
    <w:proofErr w:type="spellEnd"/>
    <w:r>
      <w:rPr>
        <w:rFonts w:ascii="Arial Narrow" w:hAnsi="Arial Narrow"/>
        <w:color w:val="000000"/>
        <w:sz w:val="16"/>
      </w:rPr>
      <w:t xml:space="preserve">. súd Bratislava 1, odd. Sa </w:t>
    </w:r>
    <w:proofErr w:type="spellStart"/>
    <w:r>
      <w:rPr>
        <w:rFonts w:ascii="Arial Narrow" w:hAnsi="Arial Narrow"/>
        <w:color w:val="000000"/>
        <w:sz w:val="16"/>
      </w:rPr>
      <w:t>vl</w:t>
    </w:r>
    <w:proofErr w:type="spellEnd"/>
    <w:r>
      <w:rPr>
        <w:rFonts w:ascii="Arial Narrow" w:hAnsi="Arial Narrow"/>
        <w:color w:val="000000"/>
        <w:sz w:val="16"/>
      </w:rPr>
      <w:t>. č. 924/B</w:t>
    </w:r>
  </w:p>
  <w:p w:rsidR="00594624" w:rsidRDefault="00594624">
    <w:pPr>
      <w:pStyle w:val="Hlavika"/>
      <w:tabs>
        <w:tab w:val="clear" w:pos="4536"/>
        <w:tab w:val="clear" w:pos="9072"/>
        <w:tab w:val="left" w:pos="1065"/>
      </w:tabs>
      <w:rPr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</w:p>
  <w:p w:rsidR="00594624" w:rsidRDefault="00594624">
    <w:pPr>
      <w:pStyle w:val="Hlavika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Tel.: 00421/ 2 / 32 72 43 00</w:t>
    </w:r>
  </w:p>
  <w:p w:rsidR="00594624" w:rsidRDefault="00594624">
    <w:pPr>
      <w:pStyle w:val="Hlavika"/>
      <w:rPr>
        <w:rFonts w:ascii="Arial Narrow" w:hAnsi="Arial Narrow"/>
      </w:rPr>
    </w:pPr>
    <w:r>
      <w:rPr>
        <w:rFonts w:ascii="Arial Narrow" w:hAnsi="Arial Narrow"/>
        <w:sz w:val="16"/>
      </w:rPr>
      <w:t>E mail: branislav.kaufmann@sk.schindler.com</w:t>
    </w:r>
  </w:p>
  <w:p w:rsidR="00594624" w:rsidRDefault="0059462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4624" w:rsidRDefault="00594624" w:rsidP="00082F8C">
    <w:pPr>
      <w:pStyle w:val="Hlavika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SCHINDLER</w:t>
    </w:r>
  </w:p>
  <w:p w:rsidR="00594624" w:rsidRDefault="00594624" w:rsidP="00082F8C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b/>
        <w:sz w:val="24"/>
      </w:rPr>
      <w:t xml:space="preserve">výťahy a eskalátory </w:t>
    </w:r>
    <w:proofErr w:type="spellStart"/>
    <w:r>
      <w:rPr>
        <w:rFonts w:ascii="Arial Narrow" w:hAnsi="Arial Narrow"/>
        <w:b/>
        <w:sz w:val="24"/>
      </w:rPr>
      <w:t>a.s</w:t>
    </w:r>
    <w:proofErr w:type="spellEnd"/>
    <w:r>
      <w:rPr>
        <w:rFonts w:ascii="Arial Narrow" w:hAnsi="Arial Narrow"/>
        <w:b/>
        <w:sz w:val="24"/>
      </w:rPr>
      <w:t>.</w:t>
    </w:r>
  </w:p>
  <w:p w:rsidR="00594624" w:rsidRDefault="00594624" w:rsidP="00082F8C">
    <w:pPr>
      <w:pStyle w:val="Hlavika"/>
      <w:rPr>
        <w:rFonts w:ascii="Arial Narrow" w:hAnsi="Arial Narrow"/>
        <w:sz w:val="24"/>
      </w:rPr>
    </w:pPr>
    <w:proofErr w:type="spellStart"/>
    <w:r>
      <w:rPr>
        <w:rFonts w:ascii="Arial Narrow" w:hAnsi="Arial Narrow"/>
        <w:sz w:val="24"/>
      </w:rPr>
      <w:t>Karadžičova</w:t>
    </w:r>
    <w:proofErr w:type="spellEnd"/>
    <w:r>
      <w:rPr>
        <w:rFonts w:ascii="Arial Narrow" w:hAnsi="Arial Narrow"/>
        <w:sz w:val="24"/>
      </w:rPr>
      <w:t xml:space="preserve"> 8, 811 05 Bratislava</w:t>
    </w:r>
  </w:p>
  <w:p w:rsidR="00594624" w:rsidRDefault="00594624" w:rsidP="00082F8C">
    <w:pPr>
      <w:pStyle w:val="Hlavika"/>
      <w:rPr>
        <w:rFonts w:ascii="Arial Narrow" w:hAnsi="Arial Narrow"/>
      </w:rPr>
    </w:pPr>
    <w:r>
      <w:rPr>
        <w:rFonts w:ascii="Arial Narrow" w:hAnsi="Arial Narrow"/>
        <w:color w:val="000000"/>
        <w:sz w:val="16"/>
      </w:rPr>
      <w:t xml:space="preserve">Reg. Obch. reg. </w:t>
    </w:r>
    <w:proofErr w:type="spellStart"/>
    <w:r>
      <w:rPr>
        <w:rFonts w:ascii="Arial Narrow" w:hAnsi="Arial Narrow"/>
        <w:color w:val="000000"/>
        <w:sz w:val="16"/>
      </w:rPr>
      <w:t>Okr</w:t>
    </w:r>
    <w:proofErr w:type="spellEnd"/>
    <w:r>
      <w:rPr>
        <w:rFonts w:ascii="Arial Narrow" w:hAnsi="Arial Narrow"/>
        <w:color w:val="000000"/>
        <w:sz w:val="16"/>
      </w:rPr>
      <w:t xml:space="preserve">. súd Bratislava 1, odd. Sa </w:t>
    </w:r>
    <w:proofErr w:type="spellStart"/>
    <w:r>
      <w:rPr>
        <w:rFonts w:ascii="Arial Narrow" w:hAnsi="Arial Narrow"/>
        <w:color w:val="000000"/>
        <w:sz w:val="16"/>
      </w:rPr>
      <w:t>vl</w:t>
    </w:r>
    <w:proofErr w:type="spellEnd"/>
    <w:r>
      <w:rPr>
        <w:rFonts w:ascii="Arial Narrow" w:hAnsi="Arial Narrow"/>
        <w:color w:val="000000"/>
        <w:sz w:val="16"/>
      </w:rPr>
      <w:t>. č. 924/B</w:t>
    </w:r>
  </w:p>
  <w:p w:rsidR="00594624" w:rsidRDefault="00594624" w:rsidP="00082F8C">
    <w:pPr>
      <w:pStyle w:val="Hlavika"/>
      <w:tabs>
        <w:tab w:val="clear" w:pos="4536"/>
        <w:tab w:val="clear" w:pos="9072"/>
        <w:tab w:val="left" w:pos="1065"/>
      </w:tabs>
      <w:rPr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</w:p>
  <w:p w:rsidR="00594624" w:rsidRDefault="00594624" w:rsidP="00082F8C">
    <w:pPr>
      <w:pStyle w:val="Hlavika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Tel.: 00421/ 2 / 5245 1187 - 9</w:t>
    </w:r>
  </w:p>
  <w:p w:rsidR="00594624" w:rsidRDefault="00594624" w:rsidP="00082F8C">
    <w:pPr>
      <w:pStyle w:val="Hlavika"/>
      <w:rPr>
        <w:rFonts w:ascii="Arial Narrow" w:hAnsi="Arial Narrow"/>
      </w:rPr>
    </w:pPr>
    <w:r>
      <w:rPr>
        <w:rFonts w:ascii="Arial Narrow" w:hAnsi="Arial Narrow"/>
        <w:sz w:val="16"/>
      </w:rPr>
      <w:t>Fax: 00421/ 2 / 5245 1193</w:t>
    </w:r>
  </w:p>
  <w:p w:rsidR="00594624" w:rsidRPr="00082F8C" w:rsidRDefault="00594624" w:rsidP="00082F8C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13AD7" w:rsidRDefault="00113AD7">
    <w:pPr>
      <w:pStyle w:val="Hlavika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SCHINDLER</w:t>
    </w:r>
  </w:p>
  <w:p w:rsidR="00113AD7" w:rsidRDefault="00113AD7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b/>
        <w:sz w:val="24"/>
      </w:rPr>
      <w:t xml:space="preserve">výťahy a eskalátory </w:t>
    </w:r>
    <w:proofErr w:type="spellStart"/>
    <w:r>
      <w:rPr>
        <w:rFonts w:ascii="Arial Narrow" w:hAnsi="Arial Narrow"/>
        <w:b/>
        <w:sz w:val="24"/>
      </w:rPr>
      <w:t>a.s</w:t>
    </w:r>
    <w:proofErr w:type="spellEnd"/>
    <w:r>
      <w:rPr>
        <w:rFonts w:ascii="Arial Narrow" w:hAnsi="Arial Narrow"/>
        <w:b/>
        <w:sz w:val="24"/>
      </w:rPr>
      <w:t>.</w:t>
    </w:r>
  </w:p>
  <w:p w:rsidR="00113AD7" w:rsidRDefault="00113AD7">
    <w:pPr>
      <w:pStyle w:val="Hlavika"/>
      <w:rPr>
        <w:rFonts w:ascii="Arial Narrow" w:hAnsi="Arial Narrow"/>
        <w:sz w:val="24"/>
      </w:rPr>
    </w:pPr>
    <w:proofErr w:type="spellStart"/>
    <w:r>
      <w:rPr>
        <w:rFonts w:ascii="Arial Narrow" w:hAnsi="Arial Narrow"/>
        <w:sz w:val="24"/>
      </w:rPr>
      <w:t>Karadžičova</w:t>
    </w:r>
    <w:proofErr w:type="spellEnd"/>
    <w:r>
      <w:rPr>
        <w:rFonts w:ascii="Arial Narrow" w:hAnsi="Arial Narrow"/>
        <w:sz w:val="24"/>
      </w:rPr>
      <w:t xml:space="preserve"> 8, 821 08 Bratislava</w:t>
    </w:r>
  </w:p>
  <w:p w:rsidR="00113AD7" w:rsidRDefault="00113AD7">
    <w:pPr>
      <w:pStyle w:val="Hlavika"/>
      <w:rPr>
        <w:rFonts w:ascii="Arial Narrow" w:hAnsi="Arial Narrow"/>
      </w:rPr>
    </w:pPr>
    <w:r>
      <w:rPr>
        <w:rFonts w:ascii="Arial Narrow" w:hAnsi="Arial Narrow"/>
        <w:color w:val="000000"/>
        <w:sz w:val="16"/>
      </w:rPr>
      <w:t xml:space="preserve">Reg. Obch. reg. </w:t>
    </w:r>
    <w:proofErr w:type="spellStart"/>
    <w:r>
      <w:rPr>
        <w:rFonts w:ascii="Arial Narrow" w:hAnsi="Arial Narrow"/>
        <w:color w:val="000000"/>
        <w:sz w:val="16"/>
      </w:rPr>
      <w:t>Okr</w:t>
    </w:r>
    <w:proofErr w:type="spellEnd"/>
    <w:r>
      <w:rPr>
        <w:rFonts w:ascii="Arial Narrow" w:hAnsi="Arial Narrow"/>
        <w:color w:val="000000"/>
        <w:sz w:val="16"/>
      </w:rPr>
      <w:t xml:space="preserve">. súd Bratislava 1, odd. Sa </w:t>
    </w:r>
    <w:proofErr w:type="spellStart"/>
    <w:r>
      <w:rPr>
        <w:rFonts w:ascii="Arial Narrow" w:hAnsi="Arial Narrow"/>
        <w:color w:val="000000"/>
        <w:sz w:val="16"/>
      </w:rPr>
      <w:t>vl</w:t>
    </w:r>
    <w:proofErr w:type="spellEnd"/>
    <w:r>
      <w:rPr>
        <w:rFonts w:ascii="Arial Narrow" w:hAnsi="Arial Narrow"/>
        <w:color w:val="000000"/>
        <w:sz w:val="16"/>
      </w:rPr>
      <w:t>. č. 924/B</w:t>
    </w:r>
  </w:p>
  <w:p w:rsidR="00113AD7" w:rsidRDefault="00113AD7">
    <w:pPr>
      <w:pStyle w:val="Hlavika"/>
      <w:tabs>
        <w:tab w:val="clear" w:pos="4536"/>
        <w:tab w:val="clear" w:pos="9072"/>
        <w:tab w:val="left" w:pos="1065"/>
      </w:tabs>
      <w:rPr>
        <w:rFonts w:ascii="Arial Narrow" w:hAnsi="Arial Narrow"/>
        <w:sz w:val="16"/>
      </w:rPr>
    </w:pPr>
    <w:r>
      <w:rPr>
        <w:rFonts w:ascii="Arial Narrow" w:hAnsi="Arial Narrow"/>
        <w:sz w:val="16"/>
      </w:rPr>
      <w:tab/>
    </w:r>
  </w:p>
  <w:p w:rsidR="00113AD7" w:rsidRDefault="00113AD7">
    <w:pPr>
      <w:pStyle w:val="Hlavika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>Tel.: 00421/ 2 / 5245 1187 - 9</w:t>
    </w:r>
  </w:p>
  <w:p w:rsidR="00113AD7" w:rsidRDefault="00113AD7">
    <w:pPr>
      <w:pStyle w:val="Hlavika"/>
      <w:rPr>
        <w:rFonts w:ascii="Arial Narrow" w:hAnsi="Arial Narrow"/>
      </w:rPr>
    </w:pPr>
    <w:r>
      <w:rPr>
        <w:rFonts w:ascii="Arial Narrow" w:hAnsi="Arial Narrow"/>
        <w:sz w:val="16"/>
      </w:rPr>
      <w:t>Fax: 00421/ 2 / 5245 1193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21EA9"/>
    <w:multiLevelType w:val="hybridMultilevel"/>
    <w:tmpl w:val="F68C1120"/>
    <w:lvl w:ilvl="0" w:tplc="B308C84E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0A050B38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" w15:restartNumberingAfterBreak="0">
    <w:nsid w:val="11A766A6"/>
    <w:multiLevelType w:val="hybridMultilevel"/>
    <w:tmpl w:val="1436D4A2"/>
    <w:lvl w:ilvl="0" w:tplc="BF92C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F4A27"/>
    <w:multiLevelType w:val="singleLevel"/>
    <w:tmpl w:val="EB54975C"/>
    <w:lvl w:ilvl="0">
      <w:start w:val="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FF82EB2"/>
    <w:multiLevelType w:val="singleLevel"/>
    <w:tmpl w:val="33ACD9E0"/>
    <w:lvl w:ilvl="0">
      <w:start w:val="2"/>
      <w:numFmt w:val="decimal"/>
      <w:lvlText w:val="5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5" w15:restartNumberingAfterBreak="0">
    <w:nsid w:val="276D40C5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 w15:restartNumberingAfterBreak="0">
    <w:nsid w:val="2D277D93"/>
    <w:multiLevelType w:val="hybridMultilevel"/>
    <w:tmpl w:val="EE1C30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60914"/>
    <w:multiLevelType w:val="multilevel"/>
    <w:tmpl w:val="D68E902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6DC4E3B"/>
    <w:multiLevelType w:val="hybridMultilevel"/>
    <w:tmpl w:val="7302916E"/>
    <w:lvl w:ilvl="0" w:tplc="0E703B4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9" w15:restartNumberingAfterBreak="0">
    <w:nsid w:val="57C02BDA"/>
    <w:multiLevelType w:val="singleLevel"/>
    <w:tmpl w:val="4E58102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 w15:restartNumberingAfterBreak="0">
    <w:nsid w:val="5D387AB6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608B6E1D"/>
    <w:multiLevelType w:val="hybridMultilevel"/>
    <w:tmpl w:val="97FE5682"/>
    <w:lvl w:ilvl="0" w:tplc="906289E6">
      <w:numFmt w:val="bullet"/>
      <w:lvlText w:val="-"/>
      <w:lvlJc w:val="left"/>
      <w:pPr>
        <w:tabs>
          <w:tab w:val="num" w:pos="3751"/>
        </w:tabs>
        <w:ind w:left="3748" w:hanging="35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85"/>
        </w:tabs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05"/>
        </w:tabs>
        <w:ind w:left="76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25"/>
        </w:tabs>
        <w:ind w:left="8325" w:hanging="360"/>
      </w:pPr>
      <w:rPr>
        <w:rFonts w:ascii="Wingdings" w:hAnsi="Wingdings" w:hint="default"/>
      </w:rPr>
    </w:lvl>
  </w:abstractNum>
  <w:abstractNum w:abstractNumId="12" w15:restartNumberingAfterBreak="0">
    <w:nsid w:val="70414CE5"/>
    <w:multiLevelType w:val="hybridMultilevel"/>
    <w:tmpl w:val="892CE524"/>
    <w:lvl w:ilvl="0" w:tplc="D0725092">
      <w:start w:val="3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15A13"/>
    <w:multiLevelType w:val="singleLevel"/>
    <w:tmpl w:val="C14631CE"/>
    <w:lvl w:ilvl="0">
      <w:start w:val="1"/>
      <w:numFmt w:val="decimal"/>
      <w:lvlText w:val="6.1.%1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4" w15:restartNumberingAfterBreak="0">
    <w:nsid w:val="7AEF62F7"/>
    <w:multiLevelType w:val="hybridMultilevel"/>
    <w:tmpl w:val="305CB812"/>
    <w:lvl w:ilvl="0" w:tplc="2DC43F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B115F"/>
    <w:multiLevelType w:val="singleLevel"/>
    <w:tmpl w:val="264EDA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7C8B33F1"/>
    <w:multiLevelType w:val="hybridMultilevel"/>
    <w:tmpl w:val="DCB6AF10"/>
    <w:lvl w:ilvl="0" w:tplc="82961AD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5.%1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>
    <w:abstractNumId w:val="13"/>
  </w:num>
  <w:num w:numId="6">
    <w:abstractNumId w:val="15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8"/>
  </w:num>
  <w:num w:numId="12">
    <w:abstractNumId w:val="7"/>
  </w:num>
  <w:num w:numId="13">
    <w:abstractNumId w:val="11"/>
  </w:num>
  <w:num w:numId="14">
    <w:abstractNumId w:val="12"/>
  </w:num>
  <w:num w:numId="15">
    <w:abstractNumId w:val="6"/>
  </w:num>
  <w:num w:numId="16">
    <w:abstractNumId w:val="16"/>
  </w:num>
  <w:num w:numId="17">
    <w:abstractNumId w:val="9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913"/>
    <w:rsid w:val="00007B01"/>
    <w:rsid w:val="00012703"/>
    <w:rsid w:val="00021FAC"/>
    <w:rsid w:val="00046E41"/>
    <w:rsid w:val="0004796A"/>
    <w:rsid w:val="00064FC0"/>
    <w:rsid w:val="00082F8C"/>
    <w:rsid w:val="00090A7F"/>
    <w:rsid w:val="00092A8D"/>
    <w:rsid w:val="000D2A8C"/>
    <w:rsid w:val="000F569B"/>
    <w:rsid w:val="00113AD7"/>
    <w:rsid w:val="001248B2"/>
    <w:rsid w:val="00146DF2"/>
    <w:rsid w:val="00155EC9"/>
    <w:rsid w:val="001622A7"/>
    <w:rsid w:val="0016425A"/>
    <w:rsid w:val="00174EE9"/>
    <w:rsid w:val="001A078A"/>
    <w:rsid w:val="001A7405"/>
    <w:rsid w:val="001B0966"/>
    <w:rsid w:val="001B0D9A"/>
    <w:rsid w:val="001B19D3"/>
    <w:rsid w:val="001E77B7"/>
    <w:rsid w:val="0020607B"/>
    <w:rsid w:val="00207D61"/>
    <w:rsid w:val="0024453D"/>
    <w:rsid w:val="0026290C"/>
    <w:rsid w:val="002A61CE"/>
    <w:rsid w:val="002D00C7"/>
    <w:rsid w:val="002D611F"/>
    <w:rsid w:val="002E4B41"/>
    <w:rsid w:val="00301922"/>
    <w:rsid w:val="00315C0E"/>
    <w:rsid w:val="00321B1C"/>
    <w:rsid w:val="00337749"/>
    <w:rsid w:val="00352731"/>
    <w:rsid w:val="00376608"/>
    <w:rsid w:val="003903E6"/>
    <w:rsid w:val="00400689"/>
    <w:rsid w:val="00402775"/>
    <w:rsid w:val="00415A02"/>
    <w:rsid w:val="00432669"/>
    <w:rsid w:val="004509A2"/>
    <w:rsid w:val="00481EC3"/>
    <w:rsid w:val="00487B38"/>
    <w:rsid w:val="004A3DC5"/>
    <w:rsid w:val="004B0179"/>
    <w:rsid w:val="004B67E1"/>
    <w:rsid w:val="004E3DA1"/>
    <w:rsid w:val="004F689A"/>
    <w:rsid w:val="00500BE1"/>
    <w:rsid w:val="005100E3"/>
    <w:rsid w:val="00525F42"/>
    <w:rsid w:val="00540A2A"/>
    <w:rsid w:val="005420A9"/>
    <w:rsid w:val="005451DA"/>
    <w:rsid w:val="005742A4"/>
    <w:rsid w:val="00590E0B"/>
    <w:rsid w:val="00594624"/>
    <w:rsid w:val="005C12D5"/>
    <w:rsid w:val="005E6600"/>
    <w:rsid w:val="0061747D"/>
    <w:rsid w:val="00633FCD"/>
    <w:rsid w:val="0063421F"/>
    <w:rsid w:val="0065767D"/>
    <w:rsid w:val="00663913"/>
    <w:rsid w:val="00666A48"/>
    <w:rsid w:val="006800FA"/>
    <w:rsid w:val="006A1606"/>
    <w:rsid w:val="006B166B"/>
    <w:rsid w:val="006C0DA1"/>
    <w:rsid w:val="00701C97"/>
    <w:rsid w:val="007218CE"/>
    <w:rsid w:val="00730C29"/>
    <w:rsid w:val="00732A72"/>
    <w:rsid w:val="007912AF"/>
    <w:rsid w:val="007A3540"/>
    <w:rsid w:val="007C0E5D"/>
    <w:rsid w:val="00804147"/>
    <w:rsid w:val="00811D48"/>
    <w:rsid w:val="008215F5"/>
    <w:rsid w:val="008256EE"/>
    <w:rsid w:val="00836956"/>
    <w:rsid w:val="00861A4C"/>
    <w:rsid w:val="008C3C60"/>
    <w:rsid w:val="008D751F"/>
    <w:rsid w:val="00913B96"/>
    <w:rsid w:val="00922021"/>
    <w:rsid w:val="00940535"/>
    <w:rsid w:val="009524E6"/>
    <w:rsid w:val="009558D8"/>
    <w:rsid w:val="009711A7"/>
    <w:rsid w:val="0097437A"/>
    <w:rsid w:val="00984620"/>
    <w:rsid w:val="00990C75"/>
    <w:rsid w:val="009B0B63"/>
    <w:rsid w:val="009B0EA0"/>
    <w:rsid w:val="009D1996"/>
    <w:rsid w:val="009E4AE0"/>
    <w:rsid w:val="00A22F33"/>
    <w:rsid w:val="00AA373E"/>
    <w:rsid w:val="00AF535D"/>
    <w:rsid w:val="00B14895"/>
    <w:rsid w:val="00B865FC"/>
    <w:rsid w:val="00B87651"/>
    <w:rsid w:val="00BB1A10"/>
    <w:rsid w:val="00BC2CA2"/>
    <w:rsid w:val="00BE57DE"/>
    <w:rsid w:val="00BF4E92"/>
    <w:rsid w:val="00C0550A"/>
    <w:rsid w:val="00C431ED"/>
    <w:rsid w:val="00C4325B"/>
    <w:rsid w:val="00C455C1"/>
    <w:rsid w:val="00C543B9"/>
    <w:rsid w:val="00C56CCE"/>
    <w:rsid w:val="00CA00AF"/>
    <w:rsid w:val="00CA071B"/>
    <w:rsid w:val="00CA325A"/>
    <w:rsid w:val="00CB310F"/>
    <w:rsid w:val="00CE3CAA"/>
    <w:rsid w:val="00D018A4"/>
    <w:rsid w:val="00D1236C"/>
    <w:rsid w:val="00D144D6"/>
    <w:rsid w:val="00D45F7F"/>
    <w:rsid w:val="00D650D7"/>
    <w:rsid w:val="00DA5A4F"/>
    <w:rsid w:val="00DE5C69"/>
    <w:rsid w:val="00E07530"/>
    <w:rsid w:val="00E1318D"/>
    <w:rsid w:val="00E168D8"/>
    <w:rsid w:val="00E5261F"/>
    <w:rsid w:val="00E6331E"/>
    <w:rsid w:val="00E63A22"/>
    <w:rsid w:val="00E70363"/>
    <w:rsid w:val="00E707D0"/>
    <w:rsid w:val="00E855A1"/>
    <w:rsid w:val="00EA0D71"/>
    <w:rsid w:val="00EA192C"/>
    <w:rsid w:val="00EA1F72"/>
    <w:rsid w:val="00EC4775"/>
    <w:rsid w:val="00ED06DD"/>
    <w:rsid w:val="00ED3005"/>
    <w:rsid w:val="00F11C77"/>
    <w:rsid w:val="00F21C2B"/>
    <w:rsid w:val="00F408D9"/>
    <w:rsid w:val="00F76050"/>
    <w:rsid w:val="00FC378F"/>
    <w:rsid w:val="00FC4A38"/>
    <w:rsid w:val="00F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CCEDA2"/>
  <w15:docId w15:val="{253CA63F-867D-41D9-AE98-986AD625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01C97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701C97"/>
    <w:pPr>
      <w:keepNext/>
      <w:spacing w:before="240" w:after="60"/>
      <w:jc w:val="center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y"/>
    <w:next w:val="Normlny"/>
    <w:qFormat/>
    <w:rsid w:val="00701C97"/>
    <w:pPr>
      <w:keepNext/>
      <w:spacing w:before="240" w:after="60"/>
      <w:outlineLvl w:val="1"/>
    </w:pPr>
    <w:rPr>
      <w:rFonts w:ascii="Arial" w:hAnsi="Arial"/>
      <w:b/>
      <w:i/>
      <w:sz w:val="26"/>
    </w:rPr>
  </w:style>
  <w:style w:type="paragraph" w:styleId="Nadpis3">
    <w:name w:val="heading 3"/>
    <w:basedOn w:val="Normlny"/>
    <w:next w:val="Normlny"/>
    <w:qFormat/>
    <w:rsid w:val="00701C9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701C9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y"/>
    <w:next w:val="Normlny"/>
    <w:qFormat/>
    <w:rsid w:val="00701C9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qFormat/>
    <w:rsid w:val="00701C9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701C9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701C9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701C9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vnadpis">
    <w:name w:val="nový nadpis"/>
    <w:basedOn w:val="Normlny"/>
    <w:rsid w:val="00701C97"/>
    <w:rPr>
      <w:rFonts w:ascii="Arial" w:hAnsi="Arial"/>
      <w:sz w:val="24"/>
      <w:u w:val="single"/>
    </w:rPr>
  </w:style>
  <w:style w:type="paragraph" w:styleId="Hlavika">
    <w:name w:val="header"/>
    <w:basedOn w:val="Normlny"/>
    <w:link w:val="HlavikaChar"/>
    <w:rsid w:val="00701C97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701C97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01C97"/>
  </w:style>
  <w:style w:type="paragraph" w:styleId="Obsah1">
    <w:name w:val="toc 1"/>
    <w:basedOn w:val="Normlny"/>
    <w:next w:val="Normlny"/>
    <w:semiHidden/>
    <w:rsid w:val="00701C97"/>
    <w:pPr>
      <w:tabs>
        <w:tab w:val="right" w:leader="dot" w:pos="9922"/>
      </w:tabs>
      <w:spacing w:before="120" w:after="120"/>
    </w:pPr>
    <w:rPr>
      <w:b/>
      <w:caps/>
    </w:rPr>
  </w:style>
  <w:style w:type="paragraph" w:styleId="Obsah2">
    <w:name w:val="toc 2"/>
    <w:basedOn w:val="Normlny"/>
    <w:next w:val="Normlny"/>
    <w:semiHidden/>
    <w:rsid w:val="00701C97"/>
    <w:pPr>
      <w:tabs>
        <w:tab w:val="right" w:leader="dot" w:pos="9922"/>
      </w:tabs>
      <w:ind w:left="200"/>
    </w:pPr>
    <w:rPr>
      <w:smallCaps/>
    </w:rPr>
  </w:style>
  <w:style w:type="paragraph" w:styleId="Obsah3">
    <w:name w:val="toc 3"/>
    <w:basedOn w:val="Normlny"/>
    <w:next w:val="Normlny"/>
    <w:semiHidden/>
    <w:rsid w:val="00701C97"/>
    <w:pPr>
      <w:tabs>
        <w:tab w:val="right" w:leader="dot" w:pos="9922"/>
      </w:tabs>
      <w:ind w:left="400"/>
    </w:pPr>
    <w:rPr>
      <w:i/>
    </w:rPr>
  </w:style>
  <w:style w:type="paragraph" w:styleId="Obsah4">
    <w:name w:val="toc 4"/>
    <w:basedOn w:val="Normlny"/>
    <w:next w:val="Normlny"/>
    <w:semiHidden/>
    <w:rsid w:val="00701C97"/>
    <w:pPr>
      <w:tabs>
        <w:tab w:val="right" w:leader="dot" w:pos="9922"/>
      </w:tabs>
      <w:ind w:left="600"/>
    </w:pPr>
    <w:rPr>
      <w:sz w:val="18"/>
    </w:rPr>
  </w:style>
  <w:style w:type="paragraph" w:styleId="Obsah5">
    <w:name w:val="toc 5"/>
    <w:basedOn w:val="Normlny"/>
    <w:next w:val="Normlny"/>
    <w:semiHidden/>
    <w:rsid w:val="00701C97"/>
    <w:pPr>
      <w:tabs>
        <w:tab w:val="right" w:leader="dot" w:pos="9922"/>
      </w:tabs>
      <w:ind w:left="800"/>
    </w:pPr>
    <w:rPr>
      <w:sz w:val="18"/>
    </w:rPr>
  </w:style>
  <w:style w:type="paragraph" w:styleId="Obsah6">
    <w:name w:val="toc 6"/>
    <w:basedOn w:val="Normlny"/>
    <w:next w:val="Normlny"/>
    <w:semiHidden/>
    <w:rsid w:val="00701C97"/>
    <w:pPr>
      <w:tabs>
        <w:tab w:val="right" w:leader="dot" w:pos="9922"/>
      </w:tabs>
      <w:ind w:left="1000"/>
    </w:pPr>
    <w:rPr>
      <w:sz w:val="18"/>
    </w:rPr>
  </w:style>
  <w:style w:type="paragraph" w:styleId="Obsah7">
    <w:name w:val="toc 7"/>
    <w:basedOn w:val="Normlny"/>
    <w:next w:val="Normlny"/>
    <w:semiHidden/>
    <w:rsid w:val="00701C97"/>
    <w:pPr>
      <w:tabs>
        <w:tab w:val="right" w:leader="dot" w:pos="9922"/>
      </w:tabs>
      <w:ind w:left="1200"/>
    </w:pPr>
    <w:rPr>
      <w:sz w:val="18"/>
    </w:rPr>
  </w:style>
  <w:style w:type="paragraph" w:styleId="Obsah8">
    <w:name w:val="toc 8"/>
    <w:basedOn w:val="Normlny"/>
    <w:next w:val="Normlny"/>
    <w:semiHidden/>
    <w:rsid w:val="00701C97"/>
    <w:pPr>
      <w:tabs>
        <w:tab w:val="right" w:leader="dot" w:pos="9922"/>
      </w:tabs>
      <w:ind w:left="1400"/>
    </w:pPr>
    <w:rPr>
      <w:sz w:val="18"/>
    </w:rPr>
  </w:style>
  <w:style w:type="paragraph" w:styleId="Obsah9">
    <w:name w:val="toc 9"/>
    <w:basedOn w:val="Normlny"/>
    <w:next w:val="Normlny"/>
    <w:semiHidden/>
    <w:rsid w:val="00701C97"/>
    <w:pPr>
      <w:tabs>
        <w:tab w:val="right" w:leader="dot" w:pos="9922"/>
      </w:tabs>
      <w:ind w:left="1600"/>
    </w:pPr>
    <w:rPr>
      <w:sz w:val="18"/>
    </w:rPr>
  </w:style>
  <w:style w:type="paragraph" w:styleId="Register1">
    <w:name w:val="index 1"/>
    <w:basedOn w:val="Normlny"/>
    <w:next w:val="Normlny"/>
    <w:semiHidden/>
    <w:rsid w:val="00701C97"/>
    <w:pPr>
      <w:tabs>
        <w:tab w:val="right" w:pos="4601"/>
      </w:tabs>
      <w:ind w:left="200" w:hanging="200"/>
    </w:pPr>
  </w:style>
  <w:style w:type="paragraph" w:styleId="Register2">
    <w:name w:val="index 2"/>
    <w:basedOn w:val="Normlny"/>
    <w:next w:val="Normlny"/>
    <w:semiHidden/>
    <w:rsid w:val="00701C97"/>
    <w:pPr>
      <w:tabs>
        <w:tab w:val="right" w:pos="4601"/>
      </w:tabs>
      <w:ind w:left="400" w:hanging="200"/>
    </w:pPr>
  </w:style>
  <w:style w:type="paragraph" w:styleId="Register3">
    <w:name w:val="index 3"/>
    <w:basedOn w:val="Normlny"/>
    <w:next w:val="Normlny"/>
    <w:semiHidden/>
    <w:rsid w:val="00701C97"/>
    <w:pPr>
      <w:tabs>
        <w:tab w:val="right" w:pos="4601"/>
      </w:tabs>
      <w:ind w:left="600" w:hanging="200"/>
    </w:pPr>
  </w:style>
  <w:style w:type="paragraph" w:styleId="Register4">
    <w:name w:val="index 4"/>
    <w:basedOn w:val="Normlny"/>
    <w:next w:val="Normlny"/>
    <w:semiHidden/>
    <w:rsid w:val="00701C97"/>
    <w:pPr>
      <w:tabs>
        <w:tab w:val="right" w:pos="4601"/>
      </w:tabs>
      <w:ind w:left="800" w:hanging="200"/>
    </w:pPr>
  </w:style>
  <w:style w:type="paragraph" w:styleId="Register5">
    <w:name w:val="index 5"/>
    <w:basedOn w:val="Normlny"/>
    <w:next w:val="Normlny"/>
    <w:semiHidden/>
    <w:rsid w:val="00701C97"/>
    <w:pPr>
      <w:tabs>
        <w:tab w:val="right" w:pos="4601"/>
      </w:tabs>
      <w:ind w:left="1000" w:hanging="200"/>
    </w:pPr>
  </w:style>
  <w:style w:type="paragraph" w:styleId="Register6">
    <w:name w:val="index 6"/>
    <w:basedOn w:val="Normlny"/>
    <w:next w:val="Normlny"/>
    <w:semiHidden/>
    <w:rsid w:val="00701C97"/>
    <w:pPr>
      <w:tabs>
        <w:tab w:val="right" w:pos="4601"/>
      </w:tabs>
      <w:ind w:left="1200" w:hanging="200"/>
    </w:pPr>
  </w:style>
  <w:style w:type="paragraph" w:styleId="Register7">
    <w:name w:val="index 7"/>
    <w:basedOn w:val="Normlny"/>
    <w:next w:val="Normlny"/>
    <w:semiHidden/>
    <w:rsid w:val="00701C97"/>
    <w:pPr>
      <w:tabs>
        <w:tab w:val="right" w:pos="4601"/>
      </w:tabs>
      <w:ind w:left="1400" w:hanging="200"/>
    </w:pPr>
  </w:style>
  <w:style w:type="paragraph" w:styleId="Register8">
    <w:name w:val="index 8"/>
    <w:basedOn w:val="Normlny"/>
    <w:next w:val="Normlny"/>
    <w:semiHidden/>
    <w:rsid w:val="00701C97"/>
    <w:pPr>
      <w:tabs>
        <w:tab w:val="right" w:pos="4601"/>
      </w:tabs>
      <w:ind w:left="1600" w:hanging="200"/>
    </w:pPr>
  </w:style>
  <w:style w:type="paragraph" w:styleId="Register9">
    <w:name w:val="index 9"/>
    <w:basedOn w:val="Normlny"/>
    <w:next w:val="Normlny"/>
    <w:semiHidden/>
    <w:rsid w:val="00701C97"/>
    <w:pPr>
      <w:tabs>
        <w:tab w:val="right" w:pos="4601"/>
      </w:tabs>
      <w:ind w:left="1800" w:hanging="200"/>
    </w:pPr>
  </w:style>
  <w:style w:type="paragraph" w:styleId="Nadpisregistra">
    <w:name w:val="index heading"/>
    <w:basedOn w:val="Normlny"/>
    <w:next w:val="Register1"/>
    <w:semiHidden/>
    <w:rsid w:val="00701C97"/>
  </w:style>
  <w:style w:type="paragraph" w:styleId="Zarkazkladnhotextu">
    <w:name w:val="Body Text Indent"/>
    <w:basedOn w:val="Normlny"/>
    <w:rsid w:val="00701C97"/>
    <w:pPr>
      <w:tabs>
        <w:tab w:val="left" w:pos="1843"/>
      </w:tabs>
      <w:ind w:left="1843" w:hanging="142"/>
    </w:pPr>
    <w:rPr>
      <w:rFonts w:ascii="Arial" w:hAnsi="Arial"/>
      <w:sz w:val="22"/>
    </w:rPr>
  </w:style>
  <w:style w:type="paragraph" w:styleId="Zarkazkladnhotextu2">
    <w:name w:val="Body Text Indent 2"/>
    <w:basedOn w:val="Normlny"/>
    <w:link w:val="Zarkazkladnhotextu2Char"/>
    <w:rsid w:val="00701C97"/>
    <w:pPr>
      <w:tabs>
        <w:tab w:val="left" w:pos="1701"/>
      </w:tabs>
      <w:ind w:left="1843" w:hanging="1843"/>
    </w:pPr>
    <w:rPr>
      <w:rFonts w:ascii="Arial" w:hAnsi="Arial"/>
      <w:sz w:val="22"/>
    </w:rPr>
  </w:style>
  <w:style w:type="paragraph" w:customStyle="1" w:styleId="DefaultText">
    <w:name w:val="Default Text"/>
    <w:basedOn w:val="Normlny"/>
    <w:rsid w:val="00701C97"/>
    <w:pPr>
      <w:overflowPunct/>
      <w:autoSpaceDE/>
      <w:autoSpaceDN/>
      <w:adjustRightInd/>
      <w:textAlignment w:val="auto"/>
    </w:pPr>
    <w:rPr>
      <w:snapToGrid w:val="0"/>
      <w:sz w:val="24"/>
      <w:lang w:val="en-US"/>
    </w:rPr>
  </w:style>
  <w:style w:type="paragraph" w:styleId="Zkladntext">
    <w:name w:val="Body Text"/>
    <w:basedOn w:val="Normlny"/>
    <w:link w:val="ZkladntextChar"/>
    <w:rsid w:val="00701C97"/>
    <w:rPr>
      <w:rFonts w:ascii="Arial" w:hAnsi="Arial" w:cs="Arial"/>
      <w:sz w:val="22"/>
    </w:rPr>
  </w:style>
  <w:style w:type="paragraph" w:styleId="Zkladntext2">
    <w:name w:val="Body Text 2"/>
    <w:basedOn w:val="Normlny"/>
    <w:rsid w:val="00701C97"/>
    <w:pPr>
      <w:jc w:val="center"/>
    </w:pPr>
    <w:rPr>
      <w:rFonts w:ascii="Arial" w:hAnsi="Arial"/>
      <w:b/>
      <w:sz w:val="36"/>
    </w:rPr>
  </w:style>
  <w:style w:type="character" w:customStyle="1" w:styleId="DefaultTextChar">
    <w:name w:val="Default Text Char"/>
    <w:rsid w:val="00701C97"/>
    <w:rPr>
      <w:snapToGrid w:val="0"/>
      <w:sz w:val="24"/>
      <w:lang w:val="en-US" w:eastAsia="en-US" w:bidi="ar-SA"/>
    </w:rPr>
  </w:style>
  <w:style w:type="character" w:customStyle="1" w:styleId="ZkladntextChar0">
    <w:name w:val="Základní text Char"/>
    <w:rsid w:val="00701C97"/>
    <w:rPr>
      <w:rFonts w:ascii="Arial" w:hAnsi="Arial" w:cs="Arial"/>
      <w:sz w:val="22"/>
      <w:lang w:val="sk-SK" w:eastAsia="en-US" w:bidi="ar-SA"/>
    </w:rPr>
  </w:style>
  <w:style w:type="character" w:customStyle="1" w:styleId="DefaultTextCharChar">
    <w:name w:val="Default Text Char Char"/>
    <w:rsid w:val="00701C97"/>
    <w:rPr>
      <w:snapToGrid w:val="0"/>
      <w:sz w:val="24"/>
      <w:lang w:val="en-US" w:eastAsia="en-US" w:bidi="ar-SA"/>
    </w:rPr>
  </w:style>
  <w:style w:type="character" w:customStyle="1" w:styleId="Zarkazkladnhotextu2Char">
    <w:name w:val="Zarážka základného textu 2 Char"/>
    <w:link w:val="Zarkazkladnhotextu2"/>
    <w:rsid w:val="00633FCD"/>
    <w:rPr>
      <w:rFonts w:ascii="Arial" w:hAnsi="Arial"/>
      <w:sz w:val="22"/>
      <w:lang w:eastAsia="en-US"/>
    </w:rPr>
  </w:style>
  <w:style w:type="character" w:customStyle="1" w:styleId="Nadpis1Char">
    <w:name w:val="Nadpis 1 Char"/>
    <w:link w:val="Nadpis1"/>
    <w:rsid w:val="001A7405"/>
    <w:rPr>
      <w:rFonts w:ascii="Arial" w:hAnsi="Arial"/>
      <w:b/>
      <w:kern w:val="28"/>
      <w:sz w:val="36"/>
      <w:lang w:eastAsia="en-US"/>
    </w:rPr>
  </w:style>
  <w:style w:type="character" w:customStyle="1" w:styleId="HlavikaChar">
    <w:name w:val="Hlavička Char"/>
    <w:link w:val="Hlavika"/>
    <w:rsid w:val="001A7405"/>
    <w:rPr>
      <w:lang w:eastAsia="en-US"/>
    </w:rPr>
  </w:style>
  <w:style w:type="character" w:customStyle="1" w:styleId="PtaChar">
    <w:name w:val="Päta Char"/>
    <w:link w:val="Pta"/>
    <w:rsid w:val="001A7405"/>
    <w:rPr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00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100E3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594624"/>
    <w:rPr>
      <w:color w:val="0000FF"/>
      <w:u w:val="single"/>
    </w:rPr>
  </w:style>
  <w:style w:type="character" w:customStyle="1" w:styleId="ZkladntextChar">
    <w:name w:val="Základný text Char"/>
    <w:basedOn w:val="Predvolenpsmoodseku"/>
    <w:link w:val="Zkladntext"/>
    <w:rsid w:val="00594624"/>
    <w:rPr>
      <w:rFonts w:ascii="Arial" w:hAnsi="Arial" w:cs="Arial"/>
      <w:sz w:val="22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415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dc.atelier@gmail.com" TargetMode="Externa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1230</Words>
  <Characters>7017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>Konštrukčná dokumentácia výťahu</vt:lpstr>
      <vt:lpstr>EVIDENČNÉ ÚDAJE</vt:lpstr>
      <vt:lpstr>TECHNICKÁ ŠPECIFIKÁCIA VÝŤAHOVEJ ČASTI</vt:lpstr>
      <vt:lpstr>TECHNICKÝ POPIS VÝŤAHOVEJ ŠACHTY</vt:lpstr>
      <vt:lpstr>TECHNICKÁ ŠPECIFIKÁCIA VÝŤAHU SCHINDLER 3300 </vt:lpstr>
      <vt:lpstr/>
      <vt:lpstr>ZOZNAM POUŽITÝCH PREDPISOV A NORIEM Z HĽADISKA TECHNICKEJ BEZPEČNOSTI </vt:lpstr>
      <vt:lpstr/>
      <vt:lpstr/>
      <vt:lpstr/>
    </vt:vector>
  </TitlesOfParts>
  <Company>Slovakia lifts sro</Company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Konštrukčná dokumentácia výťahu</dc:title>
  <dc:creator>Slovakia lifts sro</dc:creator>
  <cp:lastModifiedBy>DC</cp:lastModifiedBy>
  <cp:revision>3</cp:revision>
  <cp:lastPrinted>2015-10-09T09:54:00Z</cp:lastPrinted>
  <dcterms:created xsi:type="dcterms:W3CDTF">2020-05-14T02:19:00Z</dcterms:created>
  <dcterms:modified xsi:type="dcterms:W3CDTF">2020-05-14T02:20:00Z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e20d8c0-0771-451f-966c-6b0de5568634_Enabled">
    <vt:lpwstr>True</vt:lpwstr>
  </property>
  <property fmtid="{D5CDD505-2E9C-101B-9397-08002B2CF9AE}" pid="3" name="MSIP_Label_7e20d8c0-0771-451f-966c-6b0de5568634_SiteId">
    <vt:lpwstr>aa06dce7-99d7-403b-8a08-0c5f50471e64</vt:lpwstr>
  </property>
  <property fmtid="{D5CDD505-2E9C-101B-9397-08002B2CF9AE}" pid="4" name="MSIP_Label_7e20d8c0-0771-451f-966c-6b0de5568634_Owner">
    <vt:lpwstr>branislav.kaufmann@schindler.com</vt:lpwstr>
  </property>
  <property fmtid="{D5CDD505-2E9C-101B-9397-08002B2CF9AE}" pid="5" name="MSIP_Label_7e20d8c0-0771-451f-966c-6b0de5568634_SetDate">
    <vt:lpwstr>2020-03-12T14:31:47.4832724Z</vt:lpwstr>
  </property>
  <property fmtid="{D5CDD505-2E9C-101B-9397-08002B2CF9AE}" pid="6" name="MSIP_Label_7e20d8c0-0771-451f-966c-6b0de5568634_Name">
    <vt:lpwstr>Internal Use Only</vt:lpwstr>
  </property>
  <property fmtid="{D5CDD505-2E9C-101B-9397-08002B2CF9AE}" pid="7" name="MSIP_Label_7e20d8c0-0771-451f-966c-6b0de5568634_Application">
    <vt:lpwstr>Microsoft Azure Information Protection</vt:lpwstr>
  </property>
  <property fmtid="{D5CDD505-2E9C-101B-9397-08002B2CF9AE}" pid="8" name="MSIP_Label_7e20d8c0-0771-451f-966c-6b0de5568634_ActionId">
    <vt:lpwstr>7fd58431-470d-47c2-9c21-639b2b25d693</vt:lpwstr>
  </property>
  <property fmtid="{D5CDD505-2E9C-101B-9397-08002B2CF9AE}" pid="9" name="MSIP_Label_7e20d8c0-0771-451f-966c-6b0de5568634_Extended_MSFT_Method">
    <vt:lpwstr>Automatic</vt:lpwstr>
  </property>
  <property fmtid="{D5CDD505-2E9C-101B-9397-08002B2CF9AE}" pid="10" name="MSIP_Label_1dc4716b-92d5-4aa9-93a8-2ed8b74a3ef4_Enabled">
    <vt:lpwstr>True</vt:lpwstr>
  </property>
  <property fmtid="{D5CDD505-2E9C-101B-9397-08002B2CF9AE}" pid="11" name="MSIP_Label_1dc4716b-92d5-4aa9-93a8-2ed8b74a3ef4_SiteId">
    <vt:lpwstr>aa06dce7-99d7-403b-8a08-0c5f50471e64</vt:lpwstr>
  </property>
  <property fmtid="{D5CDD505-2E9C-101B-9397-08002B2CF9AE}" pid="12" name="MSIP_Label_1dc4716b-92d5-4aa9-93a8-2ed8b74a3ef4_Owner">
    <vt:lpwstr>branislav.kaufmann@schindler.com</vt:lpwstr>
  </property>
  <property fmtid="{D5CDD505-2E9C-101B-9397-08002B2CF9AE}" pid="13" name="MSIP_Label_1dc4716b-92d5-4aa9-93a8-2ed8b74a3ef4_SetDate">
    <vt:lpwstr>2020-03-12T14:31:47.4832724Z</vt:lpwstr>
  </property>
  <property fmtid="{D5CDD505-2E9C-101B-9397-08002B2CF9AE}" pid="14" name="MSIP_Label_1dc4716b-92d5-4aa9-93a8-2ed8b74a3ef4_Name">
    <vt:lpwstr>Sharing with no encryption</vt:lpwstr>
  </property>
  <property fmtid="{D5CDD505-2E9C-101B-9397-08002B2CF9AE}" pid="15" name="MSIP_Label_1dc4716b-92d5-4aa9-93a8-2ed8b74a3ef4_Application">
    <vt:lpwstr>Microsoft Azure Information Protection</vt:lpwstr>
  </property>
  <property fmtid="{D5CDD505-2E9C-101B-9397-08002B2CF9AE}" pid="16" name="MSIP_Label_1dc4716b-92d5-4aa9-93a8-2ed8b74a3ef4_ActionId">
    <vt:lpwstr>7fd58431-470d-47c2-9c21-639b2b25d693</vt:lpwstr>
  </property>
  <property fmtid="{D5CDD505-2E9C-101B-9397-08002B2CF9AE}" pid="17" name="MSIP_Label_1dc4716b-92d5-4aa9-93a8-2ed8b74a3ef4_Parent">
    <vt:lpwstr>7e20d8c0-0771-451f-966c-6b0de5568634</vt:lpwstr>
  </property>
  <property fmtid="{D5CDD505-2E9C-101B-9397-08002B2CF9AE}" pid="18" name="MSIP_Label_1dc4716b-92d5-4aa9-93a8-2ed8b74a3ef4_Extended_MSFT_Method">
    <vt:lpwstr>Automatic</vt:lpwstr>
  </property>
  <property fmtid="{D5CDD505-2E9C-101B-9397-08002B2CF9AE}" pid="19" name="Sensitivity">
    <vt:lpwstr>Internal Use Only Sharing with no encryption</vt:lpwstr>
  </property>
</Properties>
</file>